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F1" w:rsidRPr="000C0BF1" w:rsidRDefault="000C0BF1" w:rsidP="000C0BF1">
      <w:pPr>
        <w:spacing w:line="500" w:lineRule="exact"/>
        <w:rPr>
          <w:rFonts w:ascii="黑体" w:eastAsia="黑体" w:hAnsi="黑体"/>
          <w:color w:val="000000"/>
          <w:sz w:val="30"/>
          <w:szCs w:val="30"/>
        </w:rPr>
      </w:pPr>
      <w:r w:rsidRPr="000C0BF1">
        <w:rPr>
          <w:rFonts w:ascii="黑体" w:eastAsia="黑体" w:hAnsi="黑体" w:hint="eastAsia"/>
          <w:sz w:val="30"/>
          <w:szCs w:val="30"/>
        </w:rPr>
        <w:t>附件</w:t>
      </w:r>
      <w:r w:rsidRPr="000C0BF1">
        <w:rPr>
          <w:rFonts w:ascii="黑体" w:eastAsia="黑体" w:hAnsi="黑体"/>
          <w:color w:val="000000"/>
          <w:sz w:val="30"/>
          <w:szCs w:val="30"/>
        </w:rPr>
        <w:t>1</w:t>
      </w:r>
    </w:p>
    <w:p w:rsidR="000C0BF1" w:rsidRPr="000C0BF1" w:rsidRDefault="000C0BF1" w:rsidP="000C0BF1">
      <w:pPr>
        <w:jc w:val="center"/>
        <w:rPr>
          <w:rFonts w:ascii="黑体" w:eastAsia="黑体" w:hAnsi="黑体" w:hint="eastAsia"/>
          <w:b/>
          <w:color w:val="000000"/>
          <w:sz w:val="30"/>
          <w:szCs w:val="30"/>
        </w:rPr>
      </w:pPr>
      <w:r w:rsidRPr="000C0BF1">
        <w:rPr>
          <w:rFonts w:eastAsia="黑体"/>
          <w:b/>
          <w:bCs/>
          <w:sz w:val="30"/>
          <w:szCs w:val="30"/>
        </w:rPr>
        <w:t>2018</w:t>
      </w:r>
      <w:r w:rsidRPr="000C0BF1">
        <w:rPr>
          <w:rFonts w:eastAsia="黑体" w:hint="eastAsia"/>
          <w:b/>
          <w:bCs/>
          <w:sz w:val="30"/>
          <w:szCs w:val="30"/>
        </w:rPr>
        <w:t>下半</w:t>
      </w:r>
      <w:r w:rsidRPr="000C0BF1">
        <w:rPr>
          <w:rFonts w:ascii="黑体" w:eastAsia="黑体" w:hint="eastAsia"/>
          <w:b/>
          <w:bCs/>
          <w:sz w:val="30"/>
          <w:szCs w:val="30"/>
        </w:rPr>
        <w:t>年</w:t>
      </w:r>
      <w:r w:rsidRPr="000C0BF1">
        <w:rPr>
          <w:rFonts w:ascii="黑体" w:eastAsia="黑体" w:hAnsi="黑体" w:hint="eastAsia"/>
          <w:b/>
          <w:color w:val="000000"/>
          <w:sz w:val="30"/>
          <w:szCs w:val="30"/>
        </w:rPr>
        <w:t>全国大学生</w:t>
      </w:r>
      <w:bookmarkStart w:id="0" w:name="_GoBack"/>
      <w:bookmarkEnd w:id="0"/>
      <w:r w:rsidRPr="000C0BF1">
        <w:rPr>
          <w:rFonts w:ascii="黑体" w:eastAsia="黑体" w:hAnsi="黑体" w:hint="eastAsia"/>
          <w:b/>
          <w:color w:val="000000"/>
          <w:sz w:val="30"/>
          <w:szCs w:val="30"/>
        </w:rPr>
        <w:t>预备党员、党员网络培训课程列表</w:t>
      </w:r>
    </w:p>
    <w:p w:rsidR="000C0BF1" w:rsidRPr="000C0BF1" w:rsidRDefault="000C0BF1" w:rsidP="000C0BF1">
      <w:pPr>
        <w:jc w:val="center"/>
        <w:rPr>
          <w:rFonts w:ascii="黑体" w:eastAsia="黑体" w:hAnsi="黑体"/>
          <w:sz w:val="28"/>
          <w:szCs w:val="28"/>
        </w:rPr>
      </w:pPr>
      <w:r w:rsidRPr="000C0BF1">
        <w:rPr>
          <w:rFonts w:ascii="黑体" w:eastAsia="黑体" w:hAnsi="黑体" w:hint="eastAsia"/>
          <w:sz w:val="28"/>
          <w:szCs w:val="28"/>
        </w:rPr>
        <w:t>预备党员网络培训课程列表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993"/>
        <w:gridCol w:w="2749"/>
      </w:tblGrid>
      <w:tr w:rsidR="000C0BF1" w:rsidRPr="000C0BF1" w:rsidTr="00135F5D">
        <w:tc>
          <w:tcPr>
            <w:tcW w:w="959" w:type="dxa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课程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模块</w:t>
            </w: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主讲人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职务职称</w:t>
            </w:r>
          </w:p>
        </w:tc>
      </w:tr>
      <w:tr w:rsidR="000C0BF1" w:rsidRPr="000C0BF1" w:rsidTr="00135F5D">
        <w:trPr>
          <w:trHeight w:val="907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习近平新时代中国特色社会主义思想和党的十九大精神解读</w:t>
            </w: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中国特色社会主义进入新时代和新时代中国共产党的历史使命——党的十九大精神学习辅导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90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习近平新时代中国特色社会主义思想和基本方略——党的十九大精神学习辅导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砥砺奋进的五年：迎接党的十九大 教育看变化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专题片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90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从政治高度把握十九大报告重大思想点——兼论发展社会主义先进文化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公方彬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中国人民解放军国防大学教授、博导</w:t>
            </w:r>
          </w:p>
        </w:tc>
      </w:tr>
      <w:tr w:rsidR="000C0BF1" w:rsidRPr="000C0BF1" w:rsidTr="00135F5D">
        <w:trPr>
          <w:trHeight w:val="90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不忘初心跟党走 立德树人有作为——学习党的十九大精神的几点体会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陈小花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广东技术师范学院文学与传媒学院辅导员、党的十九大代表</w:t>
            </w:r>
          </w:p>
        </w:tc>
      </w:tr>
      <w:tr w:rsidR="000C0BF1" w:rsidRPr="000C0BF1" w:rsidTr="00135F5D">
        <w:trPr>
          <w:trHeight w:val="90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以十九大精神为指导 坚持和平发展道路 推动构建人类命运共同体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刘建飞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中共中央党校国际战略研究院执行院长、</w:t>
            </w:r>
          </w:p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研究员、博导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党章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党规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和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党的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基本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知识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学习</w:t>
            </w: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党的基础知识系列微课——预备党员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90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推进党的建设新的伟大工程，推动全面从严治党纵深发展——兼论十九大对党章的修改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杨凤城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中国人民大学马克思主义学院党委书记</w:t>
            </w: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廉洁自律小故事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专题片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不忘初心：中国共产党的庄严宣誓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曲青山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中共中央党史研究室</w:t>
            </w:r>
          </w:p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主任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沂蒙精神与践行党的群众路线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柴鸥林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中共临沂市委党校</w:t>
            </w:r>
          </w:p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副校长、教授</w:t>
            </w:r>
          </w:p>
        </w:tc>
      </w:tr>
      <w:tr w:rsidR="000C0BF1" w:rsidRPr="000C0BF1" w:rsidTr="00135F5D">
        <w:trPr>
          <w:trHeight w:val="907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党内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政治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生活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规范</w:t>
            </w: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加强和规范党内政治生活 推进全面从严治党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高新民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中共中央党校教授、</w:t>
            </w:r>
          </w:p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博导、党建部原理教研室主任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《关于新形势下党内政治生活的若干准则》逐条解读系列微课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你真的了解党内政治生活吗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做好严肃党内政治生活这篇大文章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lastRenderedPageBreak/>
              <w:t>党性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修养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提升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坚定理想信念 永远当先锋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蔡红建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北京交通大学马克思主义学院党委书记</w:t>
            </w: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中国走什么样的道路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公方彬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中国人民解放军国防大学教授、博导</w:t>
            </w: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坚持和发展中国特色社会主义道路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秦  刚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中共中央党校科学社会主义教研部主任</w:t>
            </w: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传承弘扬红色家风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陈建翔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北京师范大学家庭教育研究中心主任、教授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社会主义核心价值观：我们共同的追求，共同的坚守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李君如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中共中央党校原副校长、中央党史研究室副主任</w:t>
            </w: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网络舆论生态和大学生媒介素养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张艳秋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中国传媒大学新闻传播学部党委副书记、教授</w:t>
            </w: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先进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典型</w:t>
            </w: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榜样2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老党员讲故事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专题片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做新时期的“焦裕禄”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杨小平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中央纪委宣传部</w:t>
            </w:r>
          </w:p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常务副部长</w:t>
            </w:r>
          </w:p>
        </w:tc>
      </w:tr>
      <w:tr w:rsidR="000C0BF1" w:rsidRPr="000C0BF1" w:rsidTr="00135F5D">
        <w:trPr>
          <w:trHeight w:val="680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家风里的核心价值观——在身边感悟伯父周恩来的人格风范</w:t>
            </w:r>
          </w:p>
        </w:tc>
        <w:tc>
          <w:tcPr>
            <w:tcW w:w="993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周秉德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曾任中新社副社长、</w:t>
            </w:r>
          </w:p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全国政协委员</w:t>
            </w:r>
          </w:p>
        </w:tc>
      </w:tr>
    </w:tbl>
    <w:p w:rsidR="000C0BF1" w:rsidRPr="000C0BF1" w:rsidRDefault="000C0BF1" w:rsidP="000C0BF1">
      <w:pPr>
        <w:jc w:val="center"/>
        <w:rPr>
          <w:rFonts w:ascii="等线" w:eastAsia="等线" w:hAnsi="等线"/>
          <w:sz w:val="28"/>
          <w:szCs w:val="20"/>
        </w:rPr>
      </w:pPr>
      <w:r w:rsidRPr="000C0BF1">
        <w:rPr>
          <w:rFonts w:ascii="黑体" w:eastAsia="黑体" w:hAnsi="黑体" w:hint="eastAsia"/>
          <w:sz w:val="28"/>
          <w:szCs w:val="28"/>
        </w:rPr>
        <w:t>党员网络培训课程列表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6"/>
        <w:gridCol w:w="992"/>
        <w:gridCol w:w="2749"/>
      </w:tblGrid>
      <w:tr w:rsidR="000C0BF1" w:rsidRPr="000C0BF1" w:rsidTr="00135F5D">
        <w:tc>
          <w:tcPr>
            <w:tcW w:w="959" w:type="dxa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课程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模块</w:t>
            </w: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主讲人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职务职称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习近平新时代中国特色社会主义思想和党的十九大精神解读</w:t>
            </w: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认真学习贯彻党的十九大精神，努力办好人民满意的教育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陈宝生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教育部党组书记、部长</w:t>
            </w:r>
          </w:p>
        </w:tc>
      </w:tr>
      <w:tr w:rsidR="000C0BF1" w:rsidRPr="000C0BF1" w:rsidTr="00135F5D">
        <w:trPr>
          <w:trHeight w:val="90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传递党的声音 共话新时代新使命——学习贯彻党的十九大精神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冯翠玲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天津大学药物科学与技术学院党委书记、党的十九大代表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学习贯彻党的十九大精神 加快建设人才强国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吴  江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中国人事科学研究院</w:t>
            </w:r>
          </w:p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研究员、博导</w:t>
            </w: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习近平用典（一）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习近平用典（二）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党章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党规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和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党的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基本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知识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学习</w:t>
            </w: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高校大学生党员系列微课——正式党员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90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《中国共产党第十九次全国代表大会关于&lt;中国共产党章程（修正案）&gt;的决议》解读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洪向华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中共中央党校科研部</w:t>
            </w:r>
          </w:p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副巡视员、教授</w:t>
            </w:r>
          </w:p>
        </w:tc>
      </w:tr>
      <w:tr w:rsidR="000C0BF1" w:rsidRPr="000C0BF1" w:rsidTr="00135F5D">
        <w:trPr>
          <w:trHeight w:val="90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推进党的建设新的伟大工程，推动全面从严治党纵深发展——兼论十九大对党章的修改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杨凤城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中国人民大学马克思主义学院党委书记</w:t>
            </w: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廉洁自律和纪律处分系列微课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筑梦路上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纪录片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党内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政治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生活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规范</w:t>
            </w: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全面解读《关于新形势下党内政治生活的若干准则》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李良栋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中共中央党校政法教研部原主任、教授、博导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坚定理想信念——开展好党内政治活动的首要任务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杨小军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国家行政学院法学部</w:t>
            </w:r>
          </w:p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副主任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中国共产党党内政治文化的主要特征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颜杰峰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中央民族大学马克思主义学院副教授</w:t>
            </w: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让党内政治生活的熔炉“热”起来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党性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修养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提升</w:t>
            </w: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增强“四个意识” 维护党中央权威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李  拓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国家行政学院政治学教研部教授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习近平总书记教你如何做一名合格党员系列微课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微  课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中国大国道路上的精神之源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公方彬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中国人民解放军国防大学教授、博导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中华传统文化与核心价值观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陈  来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清华大学国学研究院</w:t>
            </w:r>
          </w:p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院长、教授</w:t>
            </w:r>
          </w:p>
        </w:tc>
      </w:tr>
      <w:tr w:rsidR="000C0BF1" w:rsidRPr="000C0BF1" w:rsidTr="00135F5D">
        <w:trPr>
          <w:trHeight w:val="567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文化冷战与网权力大揭秘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周小平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当代作家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党性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修养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提升</w:t>
            </w:r>
          </w:p>
        </w:tc>
        <w:tc>
          <w:tcPr>
            <w:tcW w:w="3826" w:type="dxa"/>
            <w:tcBorders>
              <w:top w:val="single" w:sz="4" w:space="0" w:color="000000"/>
            </w:tcBorders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加强党员干部道德修养——诚信为政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马  丽</w:t>
            </w:r>
          </w:p>
        </w:tc>
        <w:tc>
          <w:tcPr>
            <w:tcW w:w="2749" w:type="dxa"/>
            <w:tcBorders>
              <w:top w:val="single" w:sz="4" w:space="0" w:color="000000"/>
            </w:tcBorders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中共中央党校党的建设教研部讲师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安放在西部的青春与梦想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专题片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河北保定学院支教团队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网络舆论生态和大学生媒介素养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张艳秋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中国传媒大学新闻传播学部党委副书记、教授</w:t>
            </w: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 w:val="restart"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先进</w:t>
            </w:r>
          </w:p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b/>
                <w:sz w:val="24"/>
                <w:szCs w:val="20"/>
              </w:rPr>
              <w:t>典型</w:t>
            </w: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黄大年先进事迹报告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 xml:space="preserve">专题片 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党员何积丰——一位院士的选择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专题片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焦裕禄生命的最后53天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纪录片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0C0BF1" w:rsidRPr="000C0BF1" w:rsidTr="00135F5D">
        <w:trPr>
          <w:trHeight w:val="624"/>
        </w:trPr>
        <w:tc>
          <w:tcPr>
            <w:tcW w:w="959" w:type="dxa"/>
            <w:vMerge/>
            <w:vAlign w:val="center"/>
          </w:tcPr>
          <w:p w:rsidR="000C0BF1" w:rsidRPr="000C0BF1" w:rsidRDefault="000C0BF1" w:rsidP="000C0BF1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听他们讲李保国的故事</w:t>
            </w:r>
          </w:p>
        </w:tc>
        <w:tc>
          <w:tcPr>
            <w:tcW w:w="992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  <w:r w:rsidRPr="000C0BF1">
              <w:rPr>
                <w:rFonts w:ascii="仿宋_GB2312" w:eastAsia="仿宋_GB2312" w:hint="eastAsia"/>
                <w:sz w:val="24"/>
                <w:szCs w:val="20"/>
              </w:rPr>
              <w:t>访  谈</w:t>
            </w:r>
          </w:p>
        </w:tc>
        <w:tc>
          <w:tcPr>
            <w:tcW w:w="2749" w:type="dxa"/>
            <w:vAlign w:val="center"/>
          </w:tcPr>
          <w:p w:rsidR="000C0BF1" w:rsidRPr="000C0BF1" w:rsidRDefault="000C0BF1" w:rsidP="000C0BF1">
            <w:pPr>
              <w:spacing w:line="280" w:lineRule="exact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</w:tbl>
    <w:p w:rsidR="000C0BF1" w:rsidRPr="000C0BF1" w:rsidRDefault="000C0BF1" w:rsidP="000C0BF1">
      <w:pPr>
        <w:spacing w:line="360" w:lineRule="auto"/>
        <w:ind w:leftChars="-47" w:left="-99"/>
        <w:rPr>
          <w:rFonts w:ascii="楷体" w:eastAsia="楷体" w:hAnsi="楷体" w:cs="仿宋"/>
          <w:sz w:val="24"/>
          <w:szCs w:val="20"/>
        </w:rPr>
      </w:pPr>
      <w:r w:rsidRPr="000C0BF1">
        <w:rPr>
          <w:rFonts w:ascii="楷体" w:eastAsia="楷体" w:hAnsi="楷体" w:cs="仿宋" w:hint="eastAsia"/>
          <w:sz w:val="24"/>
          <w:szCs w:val="20"/>
        </w:rPr>
        <w:t>说明：个别课程或稍有调整，请以培训平台最终发布课程为准。</w:t>
      </w:r>
    </w:p>
    <w:p w:rsidR="000C0BF1" w:rsidRPr="000C0BF1" w:rsidRDefault="000C0BF1" w:rsidP="000C0BF1">
      <w:pPr>
        <w:rPr>
          <w:rFonts w:eastAsia="仿宋_GB2312"/>
          <w:sz w:val="30"/>
          <w:szCs w:val="20"/>
        </w:rPr>
      </w:pPr>
    </w:p>
    <w:p w:rsidR="00FC7EBE" w:rsidRPr="000C0BF1" w:rsidRDefault="00FC7EBE" w:rsidP="000C0BF1">
      <w:pPr>
        <w:rPr>
          <w:sz w:val="30"/>
          <w:szCs w:val="30"/>
        </w:rPr>
      </w:pPr>
    </w:p>
    <w:sectPr w:rsidR="00FC7EBE" w:rsidRPr="000C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C2" w:rsidRDefault="00F254C2" w:rsidP="00810853">
      <w:r>
        <w:separator/>
      </w:r>
    </w:p>
  </w:endnote>
  <w:endnote w:type="continuationSeparator" w:id="0">
    <w:p w:rsidR="00F254C2" w:rsidRDefault="00F254C2" w:rsidP="0081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C2" w:rsidRDefault="00F254C2" w:rsidP="00810853">
      <w:r>
        <w:separator/>
      </w:r>
    </w:p>
  </w:footnote>
  <w:footnote w:type="continuationSeparator" w:id="0">
    <w:p w:rsidR="00F254C2" w:rsidRDefault="00F254C2" w:rsidP="0081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D3"/>
    <w:rsid w:val="000C0BF1"/>
    <w:rsid w:val="00324194"/>
    <w:rsid w:val="00810853"/>
    <w:rsid w:val="00F254C2"/>
    <w:rsid w:val="00FC7EBE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DDC9F-ABF0-4547-94EF-A202A43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2018-10-26T05:20:00Z</dcterms:created>
  <dcterms:modified xsi:type="dcterms:W3CDTF">2018-10-26T05:57:00Z</dcterms:modified>
</cp:coreProperties>
</file>