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安徽省工程研究中心和工程实验室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组建方案编制提纲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一、摘要</w:t>
      </w:r>
      <w:r>
        <w:rPr>
          <w:rFonts w:ascii="仿宋_GB2312" w:eastAsia="仿宋_GB2312"/>
          <w:sz w:val="32"/>
          <w:szCs w:val="32"/>
        </w:rPr>
        <w:t>（2500字以内）</w:t>
      </w:r>
    </w:p>
    <w:p>
      <w:pPr>
        <w:spacing w:line="620" w:lineRule="exact"/>
        <w:ind w:left="1918" w:leftChars="304" w:hanging="1280" w:hanging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二、建设背景、意义及市场分析</w:t>
      </w:r>
    </w:p>
    <w:p>
      <w:pPr>
        <w:spacing w:line="620" w:lineRule="exact"/>
        <w:ind w:left="1918" w:leftChars="304" w:hanging="1280" w:hanging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三、单位基本情况介绍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1.承担单位及联合建设单位情况介绍。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2.团队情况，主要技术带头人、管理人员情况。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3.现有研发条件和能力。</w:t>
      </w:r>
    </w:p>
    <w:p>
      <w:pPr>
        <w:spacing w:line="620" w:lineRule="exact"/>
        <w:ind w:left="1918" w:leftChars="304" w:hanging="1280" w:hanging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四、发展方向和目标任务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1.发展方向与思路，近1年和近3年发展目标。</w:t>
      </w:r>
    </w:p>
    <w:p>
      <w:pPr>
        <w:spacing w:line="620" w:lineRule="exact"/>
        <w:ind w:left="1918" w:leftChars="304" w:hanging="1280" w:hanging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2.主要任务，包括拟突破的技术方向，工程化、产业化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路径，或研发路径。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3.成果转化方式或技术服务方式。</w:t>
      </w:r>
    </w:p>
    <w:p>
      <w:pPr>
        <w:spacing w:line="620" w:lineRule="exact"/>
        <w:ind w:left="1918" w:leftChars="304" w:hanging="1280" w:hanging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五、管理与运行机制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1.机构设置与职责。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2.人才激励机制。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3.运行管理机制、产学研合作机制、开放共享机制。</w:t>
      </w:r>
    </w:p>
    <w:p>
      <w:pPr>
        <w:spacing w:line="620" w:lineRule="exact"/>
        <w:ind w:left="1918" w:leftChars="304" w:hanging="1280" w:hanging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六、建设方案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1.建设内容、建设规模与建设地点。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2.建设周期与进度安排。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3.资金来源和预算方案。</w:t>
      </w:r>
    </w:p>
    <w:p>
      <w:pPr>
        <w:spacing w:line="62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4.经济社会效益与风险分析。</w:t>
      </w:r>
    </w:p>
    <w:p>
      <w:pPr>
        <w:spacing w:line="620" w:lineRule="exact"/>
        <w:ind w:left="1918" w:leftChars="304" w:hanging="1280" w:hanging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七、其它需要说明的问题</w:t>
      </w:r>
    </w:p>
    <w:p>
      <w:pPr>
        <w:spacing w:line="620" w:lineRule="exact"/>
        <w:ind w:left="1918" w:leftChars="304" w:hanging="1280" w:hangingChars="4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八、附件及证明材料</w:t>
      </w:r>
    </w:p>
    <w:p>
      <w:pPr>
        <w:spacing w:line="620" w:lineRule="exact"/>
        <w:ind w:left="1918" w:leftChars="304" w:hanging="1280" w:hanging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1.研发投入、研发和检验设备原值等相关证明材料。</w:t>
      </w:r>
    </w:p>
    <w:p>
      <w:pPr>
        <w:spacing w:line="620" w:lineRule="exact"/>
        <w:ind w:left="1918" w:leftChars="304" w:hanging="1280" w:hanging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2.人才队伍职称相关证明材料。</w:t>
      </w:r>
    </w:p>
    <w:p>
      <w:pPr>
        <w:spacing w:line="620" w:lineRule="exact"/>
        <w:ind w:left="1918" w:leftChars="304" w:hanging="1280" w:hangingChars="4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3.工程研究中心具有工程化开发、试验验证和成果转化</w:t>
      </w:r>
    </w:p>
    <w:p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能力的相关证明材料。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>工程实验室具有主持国家级科研项目的经历和科成</w:t>
      </w:r>
    </w:p>
    <w:p>
      <w:pPr>
        <w:spacing w:line="620" w:lineRule="exact"/>
        <w:ind w:left="-202" w:leftChars="-9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果转化能力的相关证明材料。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>成果鉴定、成果获奖证书、专利证明、产品证书、</w:t>
      </w:r>
    </w:p>
    <w:p>
      <w:pPr>
        <w:spacing w:line="620" w:lineRule="exact"/>
        <w:ind w:left="-202" w:leftChars="-9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技术标准等证明材料。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6.其它需要提供的证明材料及配套证明文件等。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0DEF"/>
    <w:rsid w:val="18E87CA5"/>
    <w:rsid w:val="3FEB0DEF"/>
    <w:rsid w:val="5B18450D"/>
    <w:rsid w:val="669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2019-05-29T06:09:00Z</dcterms:created>
  <dc:creator>郑小为</dc:creator>
  <cp:lastModifiedBy>Administrator</cp:lastModifiedBy>
  <cp:lastPrinted>2019-05-29T06:26:00Z</cp:lastPrinted>
  <dcterms:modified xsi:type="dcterms:W3CDTF">2019-05-29T07:22:39Z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