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41DC" w:rsidRPr="001245B3" w:rsidRDefault="007E41DC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1245B3">
        <w:rPr>
          <w:rFonts w:ascii="楷体" w:eastAsia="楷体" w:hAnsi="楷体" w:hint="eastAsia"/>
          <w:sz w:val="32"/>
          <w:szCs w:val="32"/>
        </w:rPr>
        <w:t>附件</w:t>
      </w:r>
      <w:r w:rsidRPr="001245B3">
        <w:rPr>
          <w:rFonts w:ascii="楷体" w:eastAsia="楷体" w:hAnsi="楷体"/>
          <w:sz w:val="32"/>
          <w:szCs w:val="32"/>
        </w:rPr>
        <w:t>4</w:t>
      </w:r>
      <w:r w:rsidRPr="001245B3">
        <w:rPr>
          <w:rFonts w:ascii="楷体" w:eastAsia="楷体" w:hAnsi="楷体" w:hint="eastAsia"/>
          <w:sz w:val="32"/>
          <w:szCs w:val="32"/>
        </w:rPr>
        <w:t>：</w:t>
      </w:r>
    </w:p>
    <w:p w:rsidR="007E41DC" w:rsidRPr="00910AC1" w:rsidRDefault="007E41DC" w:rsidP="004A3DBD">
      <w:pPr>
        <w:spacing w:line="400" w:lineRule="exact"/>
        <w:jc w:val="center"/>
        <w:rPr>
          <w:rFonts w:ascii="宋体" w:cs="楷体"/>
          <w:b/>
          <w:sz w:val="36"/>
          <w:szCs w:val="36"/>
        </w:rPr>
      </w:pPr>
      <w:bookmarkStart w:id="0" w:name="_GoBack"/>
      <w:r w:rsidRPr="00910AC1">
        <w:rPr>
          <w:rFonts w:ascii="宋体" w:hAnsi="宋体" w:cs="楷体" w:hint="eastAsia"/>
          <w:b/>
          <w:sz w:val="36"/>
          <w:szCs w:val="36"/>
        </w:rPr>
        <w:t>宿州学院</w:t>
      </w:r>
      <w:r w:rsidRPr="00910AC1">
        <w:rPr>
          <w:rFonts w:ascii="宋体" w:hAnsi="宋体" w:cs="楷体"/>
          <w:b/>
          <w:sz w:val="36"/>
          <w:szCs w:val="36"/>
        </w:rPr>
        <w:t>2018</w:t>
      </w:r>
      <w:r w:rsidRPr="00910AC1">
        <w:rPr>
          <w:rFonts w:ascii="宋体" w:hAnsi="宋体" w:cs="楷体" w:hint="eastAsia"/>
          <w:b/>
          <w:sz w:val="36"/>
          <w:szCs w:val="36"/>
        </w:rPr>
        <w:t>年党总支标准化建设工作台帐清单</w:t>
      </w:r>
    </w:p>
    <w:tbl>
      <w:tblPr>
        <w:tblpPr w:leftFromText="180" w:rightFromText="180" w:vertAnchor="text" w:horzAnchor="margin" w:tblpXSpec="center" w:tblpY="250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828"/>
        <w:gridCol w:w="2052"/>
        <w:gridCol w:w="1368"/>
        <w:gridCol w:w="1692"/>
        <w:gridCol w:w="2717"/>
        <w:gridCol w:w="90"/>
        <w:gridCol w:w="4214"/>
        <w:gridCol w:w="1080"/>
        <w:gridCol w:w="828"/>
        <w:gridCol w:w="9"/>
      </w:tblGrid>
      <w:tr w:rsidR="007E41DC" w:rsidTr="00C1122A">
        <w:trPr>
          <w:trHeight w:val="458"/>
        </w:trPr>
        <w:tc>
          <w:tcPr>
            <w:tcW w:w="1367" w:type="dxa"/>
            <w:gridSpan w:val="2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党总支名称</w:t>
            </w:r>
          </w:p>
        </w:tc>
        <w:tc>
          <w:tcPr>
            <w:tcW w:w="2052" w:type="dxa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党总支书记</w:t>
            </w:r>
          </w:p>
        </w:tc>
        <w:tc>
          <w:tcPr>
            <w:tcW w:w="1692" w:type="dxa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21" w:type="dxa"/>
            <w:gridSpan w:val="3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上次换届（成立）时间</w:t>
            </w:r>
          </w:p>
        </w:tc>
        <w:tc>
          <w:tcPr>
            <w:tcW w:w="1917" w:type="dxa"/>
            <w:gridSpan w:val="3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年</w:t>
            </w:r>
            <w:r w:rsidRPr="00F72F41"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F72F4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月</w:t>
            </w:r>
            <w:r w:rsidRPr="00F72F41"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F72F4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7E41DC" w:rsidTr="00C1122A">
        <w:trPr>
          <w:trHeight w:val="458"/>
        </w:trPr>
        <w:tc>
          <w:tcPr>
            <w:tcW w:w="1367" w:type="dxa"/>
            <w:gridSpan w:val="2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验收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052" w:type="dxa"/>
            <w:vAlign w:val="center"/>
          </w:tcPr>
          <w:p w:rsidR="007E41DC" w:rsidRPr="00F72F41" w:rsidRDefault="007E41DC" w:rsidP="001245B3">
            <w:pPr>
              <w:spacing w:line="500" w:lineRule="exact"/>
              <w:ind w:firstLineChars="700" w:firstLine="1476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是否达标</w:t>
            </w:r>
          </w:p>
        </w:tc>
        <w:tc>
          <w:tcPr>
            <w:tcW w:w="1692" w:type="dxa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F72F41">
              <w:rPr>
                <w:rFonts w:ascii="宋体" w:hAnsi="宋体" w:cs="仿宋_GB2312" w:hint="eastAsia"/>
                <w:b/>
                <w:sz w:val="28"/>
                <w:szCs w:val="28"/>
              </w:rPr>
              <w:t>□是</w:t>
            </w:r>
            <w:r>
              <w:rPr>
                <w:rFonts w:ascii="宋体" w:hAnsi="宋体" w:cs="仿宋_GB2312"/>
                <w:b/>
                <w:sz w:val="28"/>
                <w:szCs w:val="28"/>
              </w:rPr>
              <w:t xml:space="preserve"> </w:t>
            </w:r>
            <w:r w:rsidRPr="00F72F41">
              <w:rPr>
                <w:rFonts w:ascii="宋体" w:hAnsi="宋体" w:cs="仿宋_GB2312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7021" w:type="dxa"/>
            <w:gridSpan w:val="3"/>
            <w:vAlign w:val="center"/>
          </w:tcPr>
          <w:p w:rsidR="007E41DC" w:rsidRPr="00F72F41" w:rsidRDefault="007E41DC" w:rsidP="001245B3">
            <w:pPr>
              <w:spacing w:line="500" w:lineRule="exact"/>
              <w:ind w:firstLineChars="200" w:firstLine="422"/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1917" w:type="dxa"/>
            <w:gridSpan w:val="3"/>
            <w:vAlign w:val="center"/>
          </w:tcPr>
          <w:p w:rsidR="007E41DC" w:rsidRPr="00F72F41" w:rsidRDefault="007E41DC" w:rsidP="001245B3">
            <w:pPr>
              <w:spacing w:line="500" w:lineRule="exact"/>
              <w:jc w:val="center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年</w:t>
            </w:r>
            <w:r w:rsidRPr="00F72F41"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F72F4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月</w:t>
            </w:r>
            <w:r w:rsidRPr="00F72F41"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F72F4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7E41DC" w:rsidTr="00C1122A">
        <w:trPr>
          <w:trHeight w:val="458"/>
        </w:trPr>
        <w:tc>
          <w:tcPr>
            <w:tcW w:w="1367" w:type="dxa"/>
            <w:gridSpan w:val="2"/>
            <w:vAlign w:val="center"/>
          </w:tcPr>
          <w:p w:rsidR="007E41DC" w:rsidRPr="00F72F41" w:rsidRDefault="007E41DC" w:rsidP="001245B3">
            <w:pPr>
              <w:widowControl/>
              <w:spacing w:line="280" w:lineRule="exact"/>
              <w:jc w:val="center"/>
              <w:rPr>
                <w:rFonts w:ascii="宋体" w:cs="黑体"/>
                <w:b/>
                <w:bCs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F72F41" w:rsidRDefault="007E41DC" w:rsidP="001245B3">
            <w:pPr>
              <w:widowControl/>
              <w:spacing w:line="280" w:lineRule="exact"/>
              <w:jc w:val="center"/>
              <w:rPr>
                <w:rFonts w:ascii="宋体" w:cs="黑体"/>
                <w:b/>
                <w:bCs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具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体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标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准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2D044C" w:rsidRDefault="007E41DC" w:rsidP="001245B3">
            <w:pPr>
              <w:snapToGrid w:val="0"/>
              <w:spacing w:line="320" w:lineRule="exact"/>
              <w:jc w:val="center"/>
              <w:rPr>
                <w:rFonts w:ascii="宋体" w:cs="黑体"/>
                <w:b/>
                <w:szCs w:val="21"/>
              </w:rPr>
            </w:pPr>
            <w:r w:rsidRPr="002D044C">
              <w:rPr>
                <w:rFonts w:ascii="宋体" w:cs="黑体" w:hint="eastAsia"/>
                <w:b/>
                <w:szCs w:val="21"/>
              </w:rPr>
              <w:t>台</w:t>
            </w:r>
            <w:r>
              <w:rPr>
                <w:rFonts w:ascii="宋体" w:cs="黑体"/>
                <w:b/>
                <w:szCs w:val="21"/>
              </w:rPr>
              <w:t xml:space="preserve"> </w:t>
            </w:r>
            <w:r w:rsidRPr="002D044C">
              <w:rPr>
                <w:rFonts w:ascii="宋体" w:cs="黑体" w:hint="eastAsia"/>
                <w:b/>
                <w:szCs w:val="21"/>
              </w:rPr>
              <w:t>帐</w:t>
            </w:r>
            <w:r>
              <w:rPr>
                <w:rFonts w:ascii="宋体" w:cs="黑体"/>
                <w:b/>
                <w:szCs w:val="21"/>
              </w:rPr>
              <w:t xml:space="preserve"> </w:t>
            </w:r>
            <w:r w:rsidRPr="002D044C">
              <w:rPr>
                <w:rFonts w:ascii="宋体" w:cs="黑体" w:hint="eastAsia"/>
                <w:b/>
                <w:szCs w:val="21"/>
              </w:rPr>
              <w:t>清</w:t>
            </w:r>
            <w:r>
              <w:rPr>
                <w:rFonts w:ascii="宋体" w:cs="黑体"/>
                <w:b/>
                <w:szCs w:val="21"/>
              </w:rPr>
              <w:t xml:space="preserve"> </w:t>
            </w:r>
            <w:r w:rsidRPr="002D044C">
              <w:rPr>
                <w:rFonts w:ascii="宋体" w:cs="黑体" w:hint="eastAsia"/>
                <w:b/>
                <w:szCs w:val="21"/>
              </w:rPr>
              <w:t>单</w:t>
            </w:r>
            <w:r>
              <w:rPr>
                <w:rFonts w:ascii="宋体" w:cs="黑体"/>
                <w:b/>
                <w:szCs w:val="21"/>
              </w:rPr>
              <w:t xml:space="preserve"> </w:t>
            </w:r>
            <w:r w:rsidRPr="002D044C">
              <w:rPr>
                <w:rFonts w:ascii="宋体" w:cs="黑体" w:hint="eastAsia"/>
                <w:b/>
                <w:szCs w:val="21"/>
              </w:rPr>
              <w:t>要</w:t>
            </w:r>
            <w:r>
              <w:rPr>
                <w:rFonts w:ascii="宋体" w:cs="黑体"/>
                <w:b/>
                <w:szCs w:val="21"/>
              </w:rPr>
              <w:t xml:space="preserve"> </w:t>
            </w:r>
            <w:r w:rsidRPr="002D044C">
              <w:rPr>
                <w:rFonts w:ascii="宋体" w:cs="黑体" w:hint="eastAsia"/>
                <w:b/>
                <w:szCs w:val="21"/>
              </w:rPr>
              <w:t>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2D044C" w:rsidRDefault="007E41DC" w:rsidP="001245B3">
            <w:pPr>
              <w:snapToGrid w:val="0"/>
              <w:spacing w:line="320" w:lineRule="exact"/>
              <w:jc w:val="center"/>
              <w:rPr>
                <w:rFonts w:ascii="宋体" w:cs="黑体"/>
                <w:b/>
                <w:szCs w:val="21"/>
              </w:rPr>
            </w:pPr>
            <w:r w:rsidRPr="002D044C">
              <w:rPr>
                <w:rFonts w:ascii="宋体" w:hAnsi="宋体" w:cs="黑体" w:hint="eastAsia"/>
                <w:b/>
                <w:szCs w:val="21"/>
              </w:rPr>
              <w:t>落实情况支撑材料目录</w:t>
            </w:r>
          </w:p>
        </w:tc>
        <w:tc>
          <w:tcPr>
            <w:tcW w:w="1080" w:type="dxa"/>
            <w:vAlign w:val="center"/>
          </w:tcPr>
          <w:p w:rsidR="007E41DC" w:rsidRPr="00F72F41" w:rsidRDefault="007E41DC" w:rsidP="001245B3">
            <w:pPr>
              <w:widowControl/>
              <w:spacing w:line="280" w:lineRule="exact"/>
              <w:jc w:val="center"/>
              <w:rPr>
                <w:rFonts w:ascii="宋体" w:cs="黑体"/>
                <w:b/>
                <w:bCs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是否达标</w:t>
            </w:r>
          </w:p>
        </w:tc>
        <w:tc>
          <w:tcPr>
            <w:tcW w:w="837" w:type="dxa"/>
            <w:gridSpan w:val="2"/>
            <w:vAlign w:val="center"/>
          </w:tcPr>
          <w:p w:rsidR="007E41DC" w:rsidRPr="00F72F41" w:rsidRDefault="007E41DC" w:rsidP="001245B3">
            <w:pPr>
              <w:widowControl/>
              <w:spacing w:line="280" w:lineRule="exact"/>
              <w:jc w:val="center"/>
              <w:rPr>
                <w:rFonts w:ascii="宋体" w:cs="黑体"/>
                <w:b/>
                <w:bCs/>
                <w:color w:val="000000"/>
                <w:kern w:val="0"/>
                <w:szCs w:val="21"/>
              </w:rPr>
            </w:pPr>
            <w:r w:rsidRPr="00F72F41"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E41DC" w:rsidTr="00C1122A">
        <w:trPr>
          <w:trHeight w:val="6015"/>
        </w:trPr>
        <w:tc>
          <w:tcPr>
            <w:tcW w:w="539" w:type="dxa"/>
            <w:vAlign w:val="center"/>
          </w:tcPr>
          <w:p w:rsidR="007E41DC" w:rsidRPr="00403302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403302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组织领导</w:t>
            </w:r>
          </w:p>
        </w:tc>
        <w:tc>
          <w:tcPr>
            <w:tcW w:w="828" w:type="dxa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整改方案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达标自查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220C7F" w:rsidRDefault="007E41DC" w:rsidP="00465EC2">
            <w:pPr>
              <w:widowControl/>
              <w:spacing w:line="320" w:lineRule="exact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年标准化建设在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年建设基础上，有标准、有任务、有计划、有落实、有提升。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220C7F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220C7F">
              <w:rPr>
                <w:rFonts w:ascii="宋体" w:hAnsi="宋体" w:cs="宋体"/>
                <w:color w:val="000000"/>
                <w:kern w:val="0"/>
                <w:szCs w:val="21"/>
              </w:rPr>
              <w:t>1.2017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基层党组织标准化建设工作整改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方案；</w:t>
            </w:r>
          </w:p>
          <w:p w:rsidR="007E41DC" w:rsidRPr="00220C7F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220C7F">
              <w:rPr>
                <w:rFonts w:ascii="宋体" w:hAnsi="宋体" w:cs="宋体"/>
                <w:color w:val="000000"/>
                <w:kern w:val="0"/>
                <w:szCs w:val="21"/>
              </w:rPr>
              <w:t>2.2018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党总支年度工作计划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及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总结；</w:t>
            </w:r>
          </w:p>
          <w:p w:rsidR="007E41DC" w:rsidRPr="00220C7F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220C7F">
              <w:rPr>
                <w:rFonts w:ascii="宋体" w:hAnsi="宋体" w:cs="宋体"/>
                <w:color w:val="000000"/>
                <w:kern w:val="0"/>
                <w:szCs w:val="21"/>
              </w:rPr>
              <w:t>3.2018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总支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标准化建设情况自查表；</w:t>
            </w:r>
          </w:p>
          <w:p w:rsidR="007E41DC" w:rsidRPr="00220C7F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220C7F">
              <w:rPr>
                <w:rFonts w:ascii="宋体" w:cs="宋体"/>
                <w:color w:val="000000"/>
                <w:kern w:val="0"/>
                <w:szCs w:val="21"/>
              </w:rPr>
              <w:t>.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《中共宿州学院委员会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基层党组织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标准化建设资料汇编》；</w:t>
            </w:r>
          </w:p>
          <w:p w:rsidR="007E41DC" w:rsidRPr="00220C7F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220C7F">
              <w:rPr>
                <w:rFonts w:ascii="宋体" w:cs="宋体"/>
                <w:color w:val="000000"/>
                <w:kern w:val="0"/>
                <w:szCs w:val="21"/>
              </w:rPr>
              <w:t>.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《宿州学院基层党组织标准化建设工作指南》；</w:t>
            </w:r>
          </w:p>
          <w:p w:rsidR="007E41DC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年基层党建重点任务工作指南；</w:t>
            </w:r>
          </w:p>
          <w:p w:rsidR="007E41DC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九月份落实党建重点工作任务文件汇编；</w:t>
            </w:r>
          </w:p>
          <w:p w:rsidR="007E41DC" w:rsidRDefault="007E41DC" w:rsidP="007A3635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实施党支部建设提升行动工作指导手册；</w:t>
            </w:r>
          </w:p>
          <w:p w:rsidR="007E41DC" w:rsidRPr="005D665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220C7F">
              <w:rPr>
                <w:rFonts w:ascii="宋体" w:cs="宋体"/>
                <w:color w:val="000000"/>
                <w:kern w:val="0"/>
                <w:szCs w:val="21"/>
              </w:rPr>
              <w:t>.</w:t>
            </w:r>
            <w:r w:rsidRPr="00A33BCD">
              <w:rPr>
                <w:rFonts w:ascii="宋体" w:hAnsi="宋体" w:cs="宋体" w:hint="eastAsia"/>
                <w:kern w:val="0"/>
                <w:szCs w:val="21"/>
              </w:rPr>
              <w:t>《二级党组织活动记录本》</w:t>
            </w:r>
            <w:r w:rsidR="00AB23D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20C7F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《宿州学院党支部工作纪实手册》。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rPr>
                <w:rFonts w:ascii="宋体" w:cs="仿宋_GB2312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2402"/>
        </w:trPr>
        <w:tc>
          <w:tcPr>
            <w:tcW w:w="539" w:type="dxa"/>
            <w:vMerge w:val="restart"/>
            <w:vAlign w:val="center"/>
          </w:tcPr>
          <w:p w:rsidR="007E41DC" w:rsidRPr="00403302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403302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lastRenderedPageBreak/>
              <w:t>一、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kern w:val="0"/>
                <w:szCs w:val="21"/>
              </w:rPr>
            </w:pPr>
            <w:r w:rsidRPr="00403302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党的组织设置</w:t>
            </w: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（一）基本设置形式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E11447" w:rsidP="001245B3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单位</w:t>
            </w:r>
            <w:r w:rsidRPr="00E11447">
              <w:rPr>
                <w:rFonts w:ascii="宋体" w:hAnsi="宋体" w:cs="仿宋_GB2312" w:hint="eastAsia"/>
                <w:color w:val="000000"/>
                <w:szCs w:val="21"/>
              </w:rPr>
              <w:t>党组织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经学校党委批准，党员人数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50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人以下的设立直属党支部或党总支；党员人数超过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50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人、不足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100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人的设立党总支；党员人数达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100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人以上的设立党委。</w:t>
            </w:r>
          </w:p>
        </w:tc>
        <w:tc>
          <w:tcPr>
            <w:tcW w:w="4409" w:type="dxa"/>
            <w:gridSpan w:val="2"/>
            <w:vAlign w:val="center"/>
          </w:tcPr>
          <w:p w:rsidR="007E41D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党总支设立（换届）批复文件；</w:t>
            </w:r>
          </w:p>
          <w:p w:rsidR="007E41D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党总支基本情况简介、组织体系架构图；</w:t>
            </w:r>
          </w:p>
          <w:p w:rsidR="007E41DC" w:rsidRPr="005D665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查看党员名册。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964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（二）设置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调整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E11447" w:rsidP="001245B3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单位党组织每学年对所属党支部设置情况进行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次摸底，做到设置规范、调整及时。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查看材料：</w:t>
            </w:r>
          </w:p>
          <w:p w:rsidR="007E41D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开展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党支部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建设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摸底情况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的工作台帐；</w:t>
            </w:r>
          </w:p>
          <w:p w:rsidR="007E41DC" w:rsidRPr="002D044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摸底后及时调整规范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党支部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设置</w:t>
            </w:r>
            <w:r w:rsidR="00AB23D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有关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文</w:t>
            </w:r>
            <w:r w:rsidR="00910AC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件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2252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（三）纪检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机构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设立党委的</w:t>
            </w:r>
            <w:r w:rsidR="00E11447"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单位设党的纪律检查委员会或纪律检查委员；设立党总支（直属党支部）的</w:t>
            </w:r>
            <w:r w:rsidR="00E11447"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单位，一般在党的委员会中设纪律检查委员。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5E4A0A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设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立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纪律检查委员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的文件或专人负责纪检工作的有关文件</w:t>
            </w:r>
            <w:r w:rsidR="005E4A0A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2114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（四）群团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组织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E11447" w:rsidP="00E11447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单位党组织领导本单位工会、共青团、学生会等群团组织工作，做好统一战线工作，健全组织体系、完善工作机制，形成工作合力。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查看材料：</w:t>
            </w:r>
          </w:p>
          <w:p w:rsidR="007E41DC" w:rsidRPr="005D665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群团组织结构图；</w:t>
            </w:r>
          </w:p>
          <w:p w:rsidR="007E41DC" w:rsidRPr="005D665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相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关规章制度汇编。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436"/>
        </w:trPr>
        <w:tc>
          <w:tcPr>
            <w:tcW w:w="539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403302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403302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二、班子队伍建设</w:t>
            </w: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（五）班子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职数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直属党支部委员会一般设委员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3-5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人、设书记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人，党员数不足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7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人的，可只设书记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人；总支部委员会一般设委员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5-7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人、设书记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人，副书记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人；基层委员会一般设委员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5-9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人、设书记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人，副书记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1-2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人。</w:t>
            </w:r>
          </w:p>
        </w:tc>
        <w:tc>
          <w:tcPr>
            <w:tcW w:w="4409" w:type="dxa"/>
            <w:gridSpan w:val="2"/>
            <w:vAlign w:val="center"/>
          </w:tcPr>
          <w:p w:rsidR="007E41D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材料：</w:t>
            </w:r>
          </w:p>
          <w:p w:rsidR="007E41D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党总支党员名册；</w:t>
            </w:r>
          </w:p>
          <w:p w:rsidR="007E41DC" w:rsidRDefault="007E41DC" w:rsidP="007A3635">
            <w:pPr>
              <w:widowControl/>
              <w:spacing w:line="32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党总支委员会委员名单，党总支班子成员任职文件</w:t>
            </w:r>
            <w:r w:rsidR="005E4A0A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。</w:t>
            </w:r>
          </w:p>
          <w:p w:rsidR="007E41DC" w:rsidRPr="002D044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172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（六）班子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任期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E11447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单位党组织每届任期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3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年或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4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年。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单位设立党的纪律检查委员会的，其任期与同级党组织任期一致。期满按时换届，严格执行基层党组织换届情况定期报告制度。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党总支换届（成立）请示、批复文件；</w:t>
            </w:r>
          </w:p>
          <w:p w:rsidR="007E41DC" w:rsidRPr="00215A17" w:rsidRDefault="007E41DC" w:rsidP="005E4A0A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党总支换届流程资料：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党总支委员预备人选推荐报告、批复文件；党总支委员、书记选举会议票单、会议记录、选举结果报告</w:t>
            </w:r>
            <w:r w:rsidR="005E4A0A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999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（七）骨干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队伍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E11447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二级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党组织书记符合党性强、思想政治素质和业务素质好、组织管理能力强等要求。以专职人员为骨干、专兼职干部相结合的党务工作和思想政治工作队伍健全。选优配强基层党支部书记。</w:t>
            </w:r>
          </w:p>
        </w:tc>
        <w:tc>
          <w:tcPr>
            <w:tcW w:w="4409" w:type="dxa"/>
            <w:gridSpan w:val="2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查看材料：</w:t>
            </w:r>
          </w:p>
          <w:p w:rsidR="007E41DC" w:rsidRPr="002D044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党总支书记、副书记任职文件；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党务工作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和思想政治工作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者名册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及培训情况、学习笔记（备查）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；</w:t>
            </w:r>
          </w:p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所属党支部书记名单及学习笔记（备查）；</w:t>
            </w:r>
          </w:p>
          <w:p w:rsidR="007E41DC" w:rsidRPr="008814B4" w:rsidRDefault="007E41DC" w:rsidP="005E4A0A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总支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书记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（副书记）、党支部书记参加各级培训的学习笔记（备查）</w:t>
            </w:r>
            <w:r w:rsidR="005E4A0A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884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（八）自身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建设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班子思想政治、履职能力、工作作风、廉洁自律制度健全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党总支、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党支部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建设相关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制度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、文件；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26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落实中心组学习制度，每月至少开展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次中心组理论学习。党组织书记和班子成员每年集中培训不少于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次。</w:t>
            </w:r>
          </w:p>
        </w:tc>
        <w:tc>
          <w:tcPr>
            <w:tcW w:w="4409" w:type="dxa"/>
            <w:gridSpan w:val="2"/>
            <w:vAlign w:val="center"/>
          </w:tcPr>
          <w:p w:rsidR="005E4A0A" w:rsidRDefault="007E41DC" w:rsidP="00A6503B">
            <w:pPr>
              <w:widowControl/>
              <w:spacing w:line="280" w:lineRule="exact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党总支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中心组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理论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学习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计划及总结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签到表；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学习记录等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127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严格落实党建工作责任制和党风廉政建设“一岗双责”。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</w:t>
            </w:r>
            <w:r w:rsidR="00AD220B">
              <w:rPr>
                <w:rFonts w:ascii="宋体" w:hAnsi="宋体" w:cs="仿宋_GB2312" w:hint="eastAsia"/>
                <w:color w:val="000000"/>
                <w:szCs w:val="21"/>
              </w:rPr>
              <w:t>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党总支年度工作计划、总结；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总支委员会专题研究党建工作会议记录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</w:t>
            </w:r>
            <w:r w:rsidRPr="005D665C">
              <w:rPr>
                <w:rFonts w:ascii="宋体" w:cs="仿宋_GB2312"/>
                <w:color w:val="000000"/>
                <w:szCs w:val="21"/>
              </w:rPr>
              <w:t>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党员干部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违纪违规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情况的说明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693"/>
        </w:trPr>
        <w:tc>
          <w:tcPr>
            <w:tcW w:w="539" w:type="dxa"/>
            <w:vMerge w:val="restart"/>
            <w:vAlign w:val="center"/>
          </w:tcPr>
          <w:p w:rsidR="007E41DC" w:rsidRPr="00403302" w:rsidRDefault="007E41DC" w:rsidP="00A6503B">
            <w:pPr>
              <w:widowControl/>
              <w:spacing w:line="280" w:lineRule="exact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403302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lastRenderedPageBreak/>
              <w:t>三、党员教育管理</w:t>
            </w: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（九）发展党员工作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1E64A5" w:rsidP="001E64A5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认真细化并严格执行学校下达的发展党员计划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，发展党员工作坚持标准、规范程序、保证质量，入党积极分子人数与发展对象人数之比一般不低于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3:1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409" w:type="dxa"/>
            <w:gridSpan w:val="2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1.</w:t>
            </w:r>
            <w:r>
              <w:rPr>
                <w:rFonts w:ascii="宋体" w:cs="仿宋_GB2312" w:hint="eastAsia"/>
                <w:color w:val="000000"/>
                <w:szCs w:val="21"/>
              </w:rPr>
              <w:t>年度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发展党员计划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及总结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确定入党积极分子会议记录及名册；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确定发展对象会议记录及名册；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审查接受预备党员及转正会议记录；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抽查发展党员档案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材料。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109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重视发展优秀青年教师、学科带头人入党。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教职工名册；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党员名册；</w:t>
            </w:r>
          </w:p>
          <w:p w:rsidR="007E41DC" w:rsidRPr="007F4E93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</w:t>
            </w:r>
            <w:r w:rsidRPr="005D665C">
              <w:rPr>
                <w:rFonts w:ascii="宋体" w:cs="仿宋_GB2312"/>
                <w:color w:val="000000"/>
                <w:szCs w:val="21"/>
              </w:rPr>
              <w:t>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在高知群体中发展党员工作调查分析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报告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872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每半年开展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次党员发展工作检查，及时纠正存在的倾向性问题。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党员发展工作检查总结；</w:t>
            </w:r>
          </w:p>
          <w:p w:rsidR="007E41DC" w:rsidRPr="00CA12BE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整改清单及总结。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3D7B65" w:rsidTr="00C1122A">
        <w:trPr>
          <w:trHeight w:val="148"/>
        </w:trPr>
        <w:tc>
          <w:tcPr>
            <w:tcW w:w="539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（十）党员教育培训</w:t>
            </w:r>
          </w:p>
        </w:tc>
        <w:tc>
          <w:tcPr>
            <w:tcW w:w="3420" w:type="dxa"/>
            <w:gridSpan w:val="2"/>
            <w:vAlign w:val="center"/>
          </w:tcPr>
          <w:p w:rsidR="003D7B65" w:rsidRPr="001B1E15" w:rsidRDefault="003D7B65" w:rsidP="00403302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落实学校党员教育培训计划，制定本单位党员教育培训计划，党员每年集中学习培训时间，一般不少于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32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学时。</w:t>
            </w:r>
            <w:r w:rsidRPr="00AE40E3">
              <w:rPr>
                <w:rFonts w:ascii="宋体" w:hAnsi="宋体" w:cs="仿宋_GB2312" w:hint="eastAsia"/>
                <w:color w:val="000000"/>
                <w:szCs w:val="21"/>
              </w:rPr>
              <w:t>基层党组织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书记和班子成员每年集中学习培训时间不少于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56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学时，至少参加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次集中培训。</w:t>
            </w:r>
          </w:p>
        </w:tc>
        <w:tc>
          <w:tcPr>
            <w:tcW w:w="4409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年度党员教育培训计划、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集中培训方案和记录；</w:t>
            </w:r>
          </w:p>
          <w:p w:rsidR="003D7B65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党支部书记和班子成员教育培训计划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、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集中培训方案和记录</w:t>
            </w:r>
            <w:r w:rsidR="005E4A0A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3D7B65" w:rsidTr="00C1122A">
        <w:trPr>
          <w:trHeight w:val="615"/>
        </w:trPr>
        <w:tc>
          <w:tcPr>
            <w:tcW w:w="539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注重运用共产党员网、安徽先锋网或党员干部现代远程教育站点开展党员教育，共产党员微信易信和安徽先锋网微信党员订阅率不低于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60%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、党组织负责人订阅率不低于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90%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409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3D7B65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利用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党员干部现代远程教育站点开展党员教育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情况记录；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共产党员微信易信和安徽先锋网微信党员订阅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统计表（随机抽查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订阅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）。</w:t>
            </w:r>
          </w:p>
        </w:tc>
        <w:tc>
          <w:tcPr>
            <w:tcW w:w="4304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3D7B65" w:rsidTr="00C1122A">
        <w:trPr>
          <w:trHeight w:val="784"/>
        </w:trPr>
        <w:tc>
          <w:tcPr>
            <w:tcW w:w="539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突出党性教育，加强师德师风和学风建设，经常性教育有措施，集中培训有记录。</w:t>
            </w:r>
          </w:p>
        </w:tc>
        <w:tc>
          <w:tcPr>
            <w:tcW w:w="4409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推进“两学一做”学习教育制度化常态化、“讲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严立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”专题警示教育学习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记录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每月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次集中学习或专题研讨会议记录；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开展革命传统教育等活动记录或新闻报道；</w:t>
            </w:r>
          </w:p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集中培训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签到表等材料。</w:t>
            </w:r>
          </w:p>
        </w:tc>
        <w:tc>
          <w:tcPr>
            <w:tcW w:w="4304" w:type="dxa"/>
            <w:gridSpan w:val="2"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3D7B65" w:rsidRPr="005D665C" w:rsidRDefault="003D7B65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63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（十一）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党费收缴管理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220F95" w:rsidP="00220F95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220F95">
              <w:rPr>
                <w:rFonts w:ascii="宋体" w:hAnsi="宋体" w:cs="仿宋_GB2312" w:hint="eastAsia"/>
                <w:color w:val="000000"/>
                <w:szCs w:val="21"/>
              </w:rPr>
              <w:t>配合校党委组织部，及时核定党员交纳党费具体数额，督促指导基层党支部和党员自觉按时足额交纳党费。</w:t>
            </w:r>
          </w:p>
        </w:tc>
        <w:tc>
          <w:tcPr>
            <w:tcW w:w="4409" w:type="dxa"/>
            <w:gridSpan w:val="2"/>
            <w:vAlign w:val="center"/>
          </w:tcPr>
          <w:p w:rsidR="007E41DC" w:rsidRDefault="007E41DC" w:rsidP="00A6503B">
            <w:pPr>
              <w:spacing w:line="280" w:lineRule="exac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spacing w:line="280" w:lineRule="exac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每年初进行一次党费核算表；</w:t>
            </w:r>
          </w:p>
          <w:p w:rsidR="007E41DC" w:rsidRPr="005D665C" w:rsidRDefault="007E41DC" w:rsidP="00A6503B">
            <w:pPr>
              <w:spacing w:line="280" w:lineRule="exac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减免困难党员党费会议记录、报告；</w:t>
            </w:r>
          </w:p>
          <w:p w:rsidR="007E41DC" w:rsidRPr="00037B8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年度党费收缴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工作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台账。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490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220F95" w:rsidP="00220F95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220F95">
              <w:rPr>
                <w:rFonts w:ascii="宋体" w:hAnsi="宋体" w:cs="仿宋_GB2312" w:hint="eastAsia"/>
                <w:color w:val="000000"/>
                <w:szCs w:val="21"/>
              </w:rPr>
              <w:t>及时公布党费收缴情况，每年1月和7月份，通过党内文件、党务公开栏、单位内网等形式，分别向基层党组织和党员公布1次收缴情况，并报学校党委组织部门备案。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查看每半年进行一次党费核查和公示存根；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随机访谈党员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其党费交纳情况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753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严格执行财务管理制度，党费使用符合相关规定。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查看党费使用管理台账。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2328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（十二）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组织关系管理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C87799" w:rsidP="00C87799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C87799">
              <w:rPr>
                <w:rFonts w:ascii="宋体" w:hAnsi="宋体" w:cs="仿宋_GB2312" w:hint="eastAsia"/>
                <w:color w:val="000000"/>
                <w:szCs w:val="21"/>
              </w:rPr>
              <w:t>配合校党委组织部，每年6月做好毕业生党员组织关系留、转工作，每年9月对党员组织关系进行1次集中排查，对未收到回执的，要及时了解情况，跟踪督查落实。党员组织关系、入党积极分子接续培养转接工作规范，积极推进党员组织关系网上转接。</w:t>
            </w:r>
          </w:p>
        </w:tc>
        <w:tc>
          <w:tcPr>
            <w:tcW w:w="4409" w:type="dxa"/>
            <w:gridSpan w:val="2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党员组织关系集中排查计划、总结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总支研究失联党员规范管理和组织处置会议记录、报告等，存档材料一人一袋建档。</w:t>
            </w:r>
          </w:p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党员组织关系介绍信存根；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抽查接转入党积极分子名册及培养考察材料；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党组织和党员基本采集工作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材料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968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（十三）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流动党员管理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C87799" w:rsidP="00C87799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C87799">
              <w:rPr>
                <w:rFonts w:ascii="宋体" w:hAnsi="宋体" w:cs="仿宋_GB2312" w:hint="eastAsia"/>
                <w:bCs/>
                <w:color w:val="000000"/>
                <w:szCs w:val="21"/>
              </w:rPr>
              <w:t>每学期开展1次流入、流出党员情况排查，督促基层党支部积极开展流动党员网上登记，做到底数清、情况明，“双重管理”措施落实到位。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流动党员名册；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流动党员思想汇报材料；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流动党员基本信息采集表，并查看网上登记情况。</w:t>
            </w:r>
          </w:p>
        </w:tc>
        <w:tc>
          <w:tcPr>
            <w:tcW w:w="4304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55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（十四）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党内激励关怀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C87799" w:rsidP="00C87799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C87799">
              <w:rPr>
                <w:rFonts w:ascii="宋体" w:hAnsi="宋体" w:cs="仿宋_GB2312" w:hint="eastAsia"/>
                <w:color w:val="000000"/>
                <w:szCs w:val="21"/>
              </w:rPr>
              <w:t>动态建立困难党员台账，经常开展关怀帮扶活动，定期走访慰问生活困难党员和老党员。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困难党员台账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关怀帮扶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、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走访慰问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等情况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427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按照学校要求，做好党内表彰活动有关工作。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评选表彰活动文件材料；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总支委研究会议记录。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997414">
        <w:trPr>
          <w:trHeight w:val="1977"/>
        </w:trPr>
        <w:tc>
          <w:tcPr>
            <w:tcW w:w="539" w:type="dxa"/>
            <w:vMerge w:val="restart"/>
            <w:vAlign w:val="center"/>
          </w:tcPr>
          <w:p w:rsidR="007E41DC" w:rsidRPr="00C1122A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lastRenderedPageBreak/>
              <w:t>四、党内组织生活</w:t>
            </w: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（十五）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民主生活会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C87799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C87799">
              <w:rPr>
                <w:rFonts w:ascii="宋体" w:hAnsi="宋体" w:cs="仿宋_GB2312" w:hint="eastAsia"/>
                <w:color w:val="000000"/>
                <w:szCs w:val="21"/>
              </w:rPr>
              <w:t>二级单位党组织每年至少召开1次班子成员民主生活会，会议召开情况及时通报。</w:t>
            </w:r>
          </w:p>
        </w:tc>
        <w:tc>
          <w:tcPr>
            <w:tcW w:w="4409" w:type="dxa"/>
            <w:gridSpan w:val="2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查看材料：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专题民主生活会方案、上年度整改报告；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班子对照检查材料、干部发言提纲；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会议记录、整改清单；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通报会存档材料。</w:t>
            </w:r>
          </w:p>
        </w:tc>
        <w:tc>
          <w:tcPr>
            <w:tcW w:w="4304" w:type="dxa"/>
            <w:gridSpan w:val="2"/>
            <w:vAlign w:val="center"/>
          </w:tcPr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907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（十六）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双重组织生活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013DDA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党员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处级领导干部</w:t>
            </w:r>
            <w:r w:rsidR="007F34A0" w:rsidRPr="007F34A0">
              <w:rPr>
                <w:rFonts w:ascii="宋体" w:hAnsi="宋体" w:cs="仿宋_GB2312" w:hint="eastAsia"/>
                <w:color w:val="000000"/>
                <w:szCs w:val="21"/>
              </w:rPr>
              <w:t>执行双重组织生活制度</w:t>
            </w:r>
            <w:r w:rsidR="007F34A0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查看处级领导干部所在党支部会议记录。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997414">
        <w:trPr>
          <w:trHeight w:val="1968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（十七）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指导党内组织生活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F34A0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7F34A0">
              <w:rPr>
                <w:rFonts w:ascii="宋体" w:hAnsi="宋体" w:cs="仿宋_GB2312" w:hint="eastAsia"/>
                <w:color w:val="000000"/>
                <w:szCs w:val="21"/>
              </w:rPr>
              <w:t>督促检查所属党支部执行“三会一课”、“党员活动日”情况。落实学校党委部署，指导党支部开展民主评议党员、组织生活会等工作，基层组织生活正常。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查看材料：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督查记录；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有关登记表。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11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F34A0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党总支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班子成员每年至少到所在支部或联系支部讲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次党课，党组织书记、院长每学期至少为学生讲</w:t>
            </w:r>
            <w:r w:rsidR="007E41DC"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次思想政治</w:t>
            </w:r>
            <w:r w:rsidR="007E41DC">
              <w:rPr>
                <w:rFonts w:ascii="宋体" w:hAnsi="宋体" w:cs="仿宋_GB2312" w:hint="eastAsia"/>
                <w:color w:val="000000"/>
                <w:szCs w:val="21"/>
              </w:rPr>
              <w:t>教育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课。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党课年度计划；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党课记录；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总支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书记、院长每学期至少为学生讲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次思想政治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教育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课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材料。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997414">
        <w:trPr>
          <w:trHeight w:val="2032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（十八）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组织生活创新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紧密结合单位实际和党员群体特点，注重运用“两微一端”等信息化手段，采取“微党课”、网上组织生活等形式，不断提高组织生活的吸引力和实效性。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总支微信群或</w:t>
            </w:r>
            <w:r>
              <w:rPr>
                <w:rFonts w:ascii="宋体" w:hAnsi="宋体" w:cs="仿宋_GB2312"/>
                <w:color w:val="000000"/>
                <w:szCs w:val="21"/>
              </w:rPr>
              <w:t>QQ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公众号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，微党课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活动记录、新闻报道等。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531"/>
        </w:trPr>
        <w:tc>
          <w:tcPr>
            <w:tcW w:w="539" w:type="dxa"/>
            <w:vMerge w:val="restart"/>
            <w:vAlign w:val="center"/>
          </w:tcPr>
          <w:p w:rsidR="007E41DC" w:rsidRPr="00C1122A" w:rsidRDefault="007E41DC" w:rsidP="00A6503B">
            <w:pPr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lastRenderedPageBreak/>
              <w:t>五、作用发挥途径</w:t>
            </w: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（十九）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突出思想政治工作开展党组织活动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坚持社会主义办学方向，把思想政治工作贯穿于教育教学全过程。将思想政治要求纳入教师日常管理，坚持学术研究无禁区、课堂讲授有纪律。</w:t>
            </w:r>
          </w:p>
        </w:tc>
        <w:tc>
          <w:tcPr>
            <w:tcW w:w="4499" w:type="dxa"/>
            <w:gridSpan w:val="3"/>
            <w:vAlign w:val="center"/>
          </w:tcPr>
          <w:p w:rsidR="00AD220B" w:rsidRPr="005D665C" w:rsidRDefault="00AD220B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总支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年度工作计划、总结：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/>
                <w:color w:val="00000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党总支政治理论学习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有关材料；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/>
                <w:color w:val="000000"/>
                <w:szCs w:val="21"/>
              </w:rPr>
              <w:t>3.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谈心谈话活动相关台帐（包括党员思想状况、存在问题、解决情况等）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559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建立常态化的政治理论学习制度，每月至少组织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次教职工政治学习。</w:t>
            </w:r>
          </w:p>
        </w:tc>
        <w:tc>
          <w:tcPr>
            <w:tcW w:w="4499" w:type="dxa"/>
            <w:gridSpan w:val="3"/>
            <w:vAlign w:val="center"/>
          </w:tcPr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教职工政治学习计划；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由党总支统一组织教职工政治学习记录（部分学习内容可与支部党员学习一起开展）；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会议签到表。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2818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（二十）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围绕教职工党员特点开展党组织活动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F34A0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7F34A0">
              <w:rPr>
                <w:rFonts w:ascii="宋体" w:hAnsi="宋体" w:cs="仿宋_GB2312" w:hint="eastAsia"/>
                <w:color w:val="000000"/>
                <w:szCs w:val="21"/>
              </w:rPr>
              <w:t>党组织活动与学科建设、教学科研、日常管理等工作相互促进。广泛开展“争做‘四有’好干部、‘四有’好老师、争创党员示范岗”活动。</w:t>
            </w:r>
          </w:p>
        </w:tc>
        <w:tc>
          <w:tcPr>
            <w:tcW w:w="4499" w:type="dxa"/>
            <w:gridSpan w:val="3"/>
            <w:vAlign w:val="center"/>
          </w:tcPr>
          <w:p w:rsidR="00AD220B" w:rsidRPr="005D665C" w:rsidRDefault="00AD220B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推进“党建</w:t>
            </w:r>
            <w:r>
              <w:rPr>
                <w:rFonts w:ascii="宋体" w:hAnsi="宋体" w:cs="仿宋_GB2312"/>
                <w:color w:val="000000"/>
                <w:szCs w:val="21"/>
              </w:rPr>
              <w:t>+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”工作相关材料。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党组织活动与学科建设、教学科研、日常管理等工作相互促进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情况；</w:t>
            </w: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教师党支部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开展师德师风建设、“最受学生欢迎的好老师”推荐评选、教学基本功竞赛、说课等材料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机关党支部开展工作作风建设等有关材料；</w:t>
            </w:r>
            <w:r>
              <w:rPr>
                <w:rFonts w:ascii="宋体" w:hAnsi="宋体" w:cs="仿宋_GB2312"/>
                <w:color w:val="000000"/>
                <w:szCs w:val="21"/>
              </w:rPr>
              <w:t>4.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教工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党员示范岗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设立情况材料。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73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（二十一）贴近学生党员实际开展党组织活动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党组织活动与专业学习、志愿服务、社会实践、就业创业等工作相互促进。校地合作扶贫项目有效落实，暑期“三下乡”社会实践活动、深入基层送管理送技术活动等有计划、有举措。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推进“党建</w:t>
            </w:r>
            <w:r>
              <w:rPr>
                <w:rFonts w:ascii="宋体" w:hAnsi="宋体" w:cs="仿宋_GB2312"/>
                <w:color w:val="000000"/>
                <w:szCs w:val="21"/>
              </w:rPr>
              <w:t>+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”工作相关材料。二级学院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党总支与专业学习、志愿服务、社会实践、就业创业等工作相互促进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275093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学生党支部开展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暑期“三下乡”社会实践活动方案、总结等材料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，开展学风建设、志愿服务等材料；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52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99741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广泛开展“争做‘四有’好学生、争创党员示范岗”活动。</w:t>
            </w:r>
          </w:p>
        </w:tc>
        <w:tc>
          <w:tcPr>
            <w:tcW w:w="4499" w:type="dxa"/>
            <w:gridSpan w:val="3"/>
            <w:vAlign w:val="center"/>
          </w:tcPr>
          <w:p w:rsidR="00AD220B" w:rsidRPr="005D665C" w:rsidRDefault="00AD220B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“十佳大学生”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等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推荐评选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</w:t>
            </w:r>
            <w:r w:rsidR="00AD220B"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997414">
            <w:pPr>
              <w:widowControl/>
              <w:spacing w:line="30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学生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党员示范岗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设立情况材料。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756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（二十二）创新党组织党员发挥作用载体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落实“共驻共建”、“在职党员进社区”、认领志愿服务岗位、“青春建功在基层、携手共筑中国梦”等活动，活动有计划、有记录。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查看活动材料（至少开展其中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项）。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398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立足实际，创新活动载体形式、丰富内容、深化内涵，选树一批先进基层党组织和优秀共产党员。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“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我为党旗添光彩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，我为评估做贡献”主题实践活动活动材料；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党总支创新活动项目材料；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所属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党支部特色活动立项材料。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gridAfter w:val="1"/>
          <w:wAfter w:w="9" w:type="dxa"/>
          <w:trHeight w:val="1407"/>
        </w:trPr>
        <w:tc>
          <w:tcPr>
            <w:tcW w:w="539" w:type="dxa"/>
            <w:vMerge w:val="restart"/>
            <w:vAlign w:val="center"/>
          </w:tcPr>
          <w:p w:rsidR="007E41DC" w:rsidRPr="00C1122A" w:rsidRDefault="007E41DC" w:rsidP="00A6503B">
            <w:pPr>
              <w:spacing w:line="280" w:lineRule="exact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六、工作运行机制</w:t>
            </w: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（二十二）民主议事机制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党政联席会议等议事规则健全落实，严格执行民主集中制，通过党政联席会议，讨论和决定本单位重要事项。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查看材料党政联席会议记录</w:t>
            </w:r>
            <w:r w:rsidR="00875678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050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党务公开制度健全规范，党员参与党内事务渠道通畅，党员民主权利有效落实。</w:t>
            </w:r>
          </w:p>
        </w:tc>
        <w:tc>
          <w:tcPr>
            <w:tcW w:w="4499" w:type="dxa"/>
            <w:gridSpan w:val="3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党务公开制度；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党务公开栏；党务公开内容存根；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党内情况通报记录。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238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（二十三）协调运行机制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领导班子成员分工合理，职责明确，党政领导定期沟通制度落实到位。师生员工参与民主管理和监督的工作机制健全。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党总支分工文件；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有关制度汇编。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47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（二十四）责任落实机制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F34A0" w:rsidP="007F34A0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7F34A0">
              <w:rPr>
                <w:rFonts w:ascii="宋体" w:hAnsi="宋体" w:cs="仿宋_GB2312" w:hint="eastAsia"/>
                <w:color w:val="000000"/>
                <w:szCs w:val="21"/>
              </w:rPr>
              <w:t>党员领导干部联系党支部制度健全完善，党组织目标管理制度落实到位，党总支委员会会议、党政联席会议决定事项督办制度落实到位。</w:t>
            </w:r>
          </w:p>
        </w:tc>
        <w:tc>
          <w:tcPr>
            <w:tcW w:w="4499" w:type="dxa"/>
            <w:gridSpan w:val="3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7951B8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党员领导干部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联系支部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制度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文件；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委员会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会议、党政联席会议记录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701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每年开展</w:t>
            </w:r>
            <w:r w:rsidRPr="005D665C">
              <w:rPr>
                <w:rFonts w:ascii="宋体" w:hAnsi="宋体" w:cs="仿宋_GB2312"/>
                <w:color w:val="000000"/>
                <w:szCs w:val="21"/>
              </w:rPr>
              <w:t>1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次基层党支部书记抓党建工作述职评议考核。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875678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查看党支部书记抓党建工作述职评议考核材料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；年度党总支书记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抓党建工作述职评议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报告</w:t>
            </w:r>
            <w:r w:rsidR="00875678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5E4A0A">
        <w:trPr>
          <w:trHeight w:val="1835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（二十五）联系服务机制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F34A0" w:rsidP="00D77E8D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7F34A0">
              <w:rPr>
                <w:rFonts w:ascii="宋体" w:hAnsi="宋体" w:cs="仿宋_GB2312" w:hint="eastAsia"/>
                <w:color w:val="000000"/>
                <w:szCs w:val="21"/>
              </w:rPr>
              <w:t>建立健全</w:t>
            </w:r>
            <w:r w:rsidR="00D77E8D">
              <w:rPr>
                <w:rFonts w:ascii="宋体" w:hAnsi="宋体" w:cs="仿宋_GB2312" w:hint="eastAsia"/>
                <w:color w:val="000000"/>
                <w:szCs w:val="21"/>
              </w:rPr>
              <w:t>党总支</w:t>
            </w:r>
            <w:r w:rsidRPr="007F34A0">
              <w:rPr>
                <w:rFonts w:ascii="宋体" w:hAnsi="宋体" w:cs="仿宋_GB2312" w:hint="eastAsia"/>
                <w:color w:val="000000"/>
                <w:szCs w:val="21"/>
              </w:rPr>
              <w:t>委员联系党支部制度。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主题实践、服务承诺、结对帮扶、走访慰问等活动广泛开展。领导干部定期深入教学、科研、管理、学生工作等一线走访调研。</w:t>
            </w:r>
          </w:p>
        </w:tc>
        <w:tc>
          <w:tcPr>
            <w:tcW w:w="4499" w:type="dxa"/>
            <w:gridSpan w:val="3"/>
            <w:vAlign w:val="center"/>
          </w:tcPr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党总支委员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联系师生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党支部制度落实情况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：</w:t>
            </w:r>
          </w:p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结对帮扶落实情况；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cs="仿宋_GB2312"/>
                <w:color w:val="000000"/>
                <w:kern w:val="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深入教学、科研、管理、学生工作等一线走访调研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情况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1106"/>
        </w:trPr>
        <w:tc>
          <w:tcPr>
            <w:tcW w:w="539" w:type="dxa"/>
            <w:vMerge w:val="restart"/>
            <w:vAlign w:val="center"/>
          </w:tcPr>
          <w:p w:rsidR="007E41DC" w:rsidRPr="00C1122A" w:rsidRDefault="007E41DC" w:rsidP="00A6503B">
            <w:pPr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七、基本工作保障</w:t>
            </w: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（二十六）机构人员保障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党总支配备必要的专兼职党务工作人员，专兼职组织员的工作覆盖所属各党支部。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专兼职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党务工作人员名册；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专兼职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组织员名册。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5E4A0A">
        <w:trPr>
          <w:trHeight w:val="2103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（二十七）场所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保障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建有固定的党员活动室，提倡一室多用，学生党支部有必要的活动场所。使用学校统一的活动场所标识、制度。有条件的配备党员电教远教设备，开通全国党员管理信息系统终端。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实地查看：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教研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室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与党支部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共建，有固定活动场所；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学生党支部活动场所提倡</w:t>
            </w:r>
            <w:r w:rsidRPr="005D665C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一室多用；</w:t>
            </w:r>
          </w:p>
          <w:p w:rsidR="007E41D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悬挂“党员活动室”标牌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配备党员电教远教设备，开通全国党员管理信息系统终端。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875678">
        <w:trPr>
          <w:trHeight w:val="1549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党组织标牌悬挂在醒目位置；室内上墙制度简明规范，一般为组织架构、岗位职责、党内生活等基本制度；党务公开栏规范，公开内容简单明了、党内信息公布及时。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实地查看：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党组织架构、党内生活等有关制度上墙；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2.</w:t>
            </w: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设置党务公开栏，信息公布及时。</w:t>
            </w: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5E4A0A">
        <w:trPr>
          <w:trHeight w:val="1831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（二十八）经费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保障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学校划拨的党建工作专项经费专款专用，党费使用向基层党支部倾斜。严格执行学校财务管理有关制度，经费管理使用规范。</w:t>
            </w:r>
          </w:p>
        </w:tc>
        <w:tc>
          <w:tcPr>
            <w:tcW w:w="4499" w:type="dxa"/>
            <w:gridSpan w:val="3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查看党费使用台账。</w:t>
            </w:r>
          </w:p>
        </w:tc>
        <w:tc>
          <w:tcPr>
            <w:tcW w:w="4214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5E4A0A">
        <w:trPr>
          <w:trHeight w:val="2402"/>
        </w:trPr>
        <w:tc>
          <w:tcPr>
            <w:tcW w:w="539" w:type="dxa"/>
            <w:vMerge/>
            <w:vAlign w:val="center"/>
          </w:tcPr>
          <w:p w:rsidR="007E41DC" w:rsidRPr="005D665C" w:rsidRDefault="007E41DC" w:rsidP="00A6503B">
            <w:pPr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（二十九）工作</w:t>
            </w:r>
          </w:p>
          <w:p w:rsidR="007E41DC" w:rsidRPr="005D665C" w:rsidRDefault="007E41DC" w:rsidP="00A6503B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bCs/>
                <w:color w:val="000000"/>
                <w:szCs w:val="21"/>
              </w:rPr>
              <w:t>台账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5D665C" w:rsidRDefault="00D77E8D" w:rsidP="00875678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党政联席会议、党总支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会议和工作记录台账资料记录完备。</w:t>
            </w:r>
            <w:r w:rsidR="00875678">
              <w:rPr>
                <w:rFonts w:ascii="宋体" w:hAnsi="宋体" w:cs="仿宋_GB2312" w:hint="eastAsia"/>
                <w:color w:val="000000"/>
                <w:szCs w:val="21"/>
              </w:rPr>
              <w:t>党总支</w:t>
            </w:r>
            <w:r w:rsidR="007E41DC" w:rsidRPr="005D665C">
              <w:rPr>
                <w:rFonts w:ascii="宋体" w:hAnsi="宋体" w:cs="仿宋_GB2312" w:hint="eastAsia"/>
                <w:color w:val="000000"/>
                <w:szCs w:val="21"/>
              </w:rPr>
              <w:t>、所属党支部的年度工作计划、年终工作总结、特色工作等台账资料健全完善。党员花名册、组织机构图、党费收缴、组织关系转接等台账资料建立完备。</w:t>
            </w:r>
          </w:p>
        </w:tc>
        <w:tc>
          <w:tcPr>
            <w:tcW w:w="4499" w:type="dxa"/>
            <w:gridSpan w:val="3"/>
            <w:vAlign w:val="center"/>
          </w:tcPr>
          <w:p w:rsidR="007E41DC" w:rsidRDefault="007E41DC" w:rsidP="00A6503B">
            <w:pPr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ascii="宋体" w:cs="仿宋_GB2312" w:hint="eastAsia"/>
                <w:color w:val="000000"/>
                <w:kern w:val="0"/>
                <w:szCs w:val="21"/>
              </w:rPr>
              <w:t>各类台帐资料完善</w:t>
            </w:r>
            <w:r w:rsidR="00AD220B">
              <w:rPr>
                <w:rFonts w:ascii="宋体" w:cs="仿宋_GB2312" w:hint="eastAsia"/>
                <w:color w:val="000000"/>
                <w:kern w:val="0"/>
                <w:szCs w:val="21"/>
              </w:rPr>
              <w:t>。</w:t>
            </w:r>
          </w:p>
          <w:p w:rsidR="007E41DC" w:rsidRPr="00F93ED5" w:rsidRDefault="007E41DC" w:rsidP="00A6503B">
            <w:pPr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4214" w:type="dxa"/>
            <w:vAlign w:val="center"/>
          </w:tcPr>
          <w:p w:rsidR="007E41DC" w:rsidRDefault="007E41DC" w:rsidP="00A6503B">
            <w:pPr>
              <w:widowControl/>
              <w:jc w:val="left"/>
              <w:rPr>
                <w:rFonts w:asci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szCs w:val="21"/>
              </w:rPr>
            </w:pPr>
            <w:r w:rsidRPr="005D665C">
              <w:rPr>
                <w:rFonts w:ascii="宋体" w:hAnsi="宋体" w:cs="仿宋_GB2312" w:hint="eastAsia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5D665C" w:rsidRDefault="007E41DC" w:rsidP="00A6503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kern w:val="0"/>
                <w:szCs w:val="21"/>
              </w:rPr>
            </w:pPr>
          </w:p>
        </w:tc>
      </w:tr>
      <w:tr w:rsidR="007E41DC" w:rsidTr="00C1122A">
        <w:trPr>
          <w:trHeight w:val="2533"/>
        </w:trPr>
        <w:tc>
          <w:tcPr>
            <w:tcW w:w="539" w:type="dxa"/>
            <w:vAlign w:val="center"/>
          </w:tcPr>
          <w:p w:rsidR="007E41DC" w:rsidRPr="00C1122A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八、</w:t>
            </w:r>
            <w:r w:rsidR="00EF1A99"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党建</w:t>
            </w: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特色工作</w:t>
            </w:r>
          </w:p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7E41DC" w:rsidRPr="00A11581" w:rsidRDefault="007E41DC" w:rsidP="001245B3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（三十）</w:t>
            </w:r>
            <w:r w:rsidR="001245B3"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党建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特色工作</w:t>
            </w:r>
          </w:p>
        </w:tc>
        <w:tc>
          <w:tcPr>
            <w:tcW w:w="3420" w:type="dxa"/>
            <w:gridSpan w:val="2"/>
            <w:vAlign w:val="center"/>
          </w:tcPr>
          <w:p w:rsidR="007E41DC" w:rsidRPr="00A11581" w:rsidRDefault="007E41DC" w:rsidP="001245B3">
            <w:pPr>
              <w:widowControl/>
              <w:spacing w:line="280" w:lineRule="exact"/>
              <w:ind w:firstLineChars="200" w:firstLine="420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开展</w:t>
            </w:r>
            <w:r w:rsidR="001245B3"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党建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特色工作等材料；开展基层党组织建设质量提升行动相关材料；基层党组织“对标争先”建设计划落实情况；</w:t>
            </w:r>
          </w:p>
        </w:tc>
        <w:tc>
          <w:tcPr>
            <w:tcW w:w="4499" w:type="dxa"/>
            <w:gridSpan w:val="3"/>
            <w:vAlign w:val="center"/>
          </w:tcPr>
          <w:p w:rsidR="00AD220B" w:rsidRPr="005D665C" w:rsidRDefault="00AD220B" w:rsidP="00AD220B">
            <w:pPr>
              <w:widowControl/>
              <w:spacing w:line="280" w:lineRule="exact"/>
              <w:jc w:val="left"/>
              <w:rPr>
                <w:rFonts w:ascii="宋体" w:cs="仿宋_GB2312"/>
                <w:color w:val="000000"/>
                <w:szCs w:val="21"/>
              </w:rPr>
            </w:pPr>
            <w:r w:rsidRPr="005D665C">
              <w:rPr>
                <w:rFonts w:ascii="宋体" w:hAnsi="宋体" w:cs="仿宋_GB2312" w:hint="eastAsia"/>
                <w:color w:val="000000"/>
                <w:szCs w:val="21"/>
              </w:rPr>
              <w:t>查看材料：</w:t>
            </w: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1.2018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年度基层党建“书记项目”申报情况；</w:t>
            </w: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2.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“我为党旗添光彩，我为评估做贡献”主题实践活动活动材料；</w:t>
            </w: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3.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“党建</w:t>
            </w: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+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”工作有关材料；</w:t>
            </w: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4.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基层党组织建设质量提升行动相关材料；</w:t>
            </w:r>
          </w:p>
          <w:p w:rsidR="007E41DC" w:rsidRPr="00A11581" w:rsidRDefault="007E41DC" w:rsidP="005E4A0A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5.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基层党组织“对标争先”建设计划落实情况</w:t>
            </w:r>
            <w:r w:rsidR="005E4A0A">
              <w:rPr>
                <w:rFonts w:ascii="宋体" w:hAnsi="宋体" w:cs="仿宋_GB2312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4214" w:type="dxa"/>
          </w:tcPr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</w:tr>
      <w:tr w:rsidR="007E41DC" w:rsidTr="00C1122A">
        <w:trPr>
          <w:trHeight w:val="2402"/>
        </w:trPr>
        <w:tc>
          <w:tcPr>
            <w:tcW w:w="539" w:type="dxa"/>
            <w:vAlign w:val="center"/>
          </w:tcPr>
          <w:p w:rsidR="007E41DC" w:rsidRPr="00C1122A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/>
                <w:bCs/>
                <w:color w:val="000000"/>
                <w:szCs w:val="21"/>
              </w:rPr>
            </w:pPr>
            <w:r w:rsidRPr="00C1122A"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九、工作落实情况</w:t>
            </w:r>
          </w:p>
        </w:tc>
        <w:tc>
          <w:tcPr>
            <w:tcW w:w="828" w:type="dxa"/>
            <w:vAlign w:val="center"/>
          </w:tcPr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（三十一）党建重点任务落实</w:t>
            </w:r>
          </w:p>
        </w:tc>
        <w:tc>
          <w:tcPr>
            <w:tcW w:w="3420" w:type="dxa"/>
            <w:gridSpan w:val="2"/>
          </w:tcPr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ind w:firstLineChars="200" w:firstLine="420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学校党委及有关职能部门印发的文件落实情况。</w:t>
            </w:r>
          </w:p>
        </w:tc>
        <w:tc>
          <w:tcPr>
            <w:tcW w:w="4499" w:type="dxa"/>
            <w:gridSpan w:val="3"/>
          </w:tcPr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1.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校党委文件；</w:t>
            </w:r>
          </w:p>
          <w:p w:rsidR="007E41DC" w:rsidRPr="00A11581" w:rsidRDefault="007E41DC" w:rsidP="00D77E8D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/>
                <w:bCs/>
                <w:color w:val="000000"/>
                <w:szCs w:val="21"/>
              </w:rPr>
              <w:t>2.</w:t>
            </w: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有关职能部门文件</w:t>
            </w:r>
            <w:r w:rsidR="00D77E8D">
              <w:rPr>
                <w:rFonts w:ascii="宋体" w:hAnsi="宋体" w:cs="仿宋_GB2312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4214" w:type="dxa"/>
          </w:tcPr>
          <w:p w:rsidR="007E41DC" w:rsidRPr="00A11581" w:rsidRDefault="007E41DC" w:rsidP="00A11581">
            <w:pPr>
              <w:widowControl/>
              <w:spacing w:line="280" w:lineRule="exact"/>
              <w:rPr>
                <w:rFonts w:ascii="宋体" w:cs="仿宋_GB2312"/>
                <w:bCs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 w:rsidRPr="00A11581">
              <w:rPr>
                <w:rFonts w:ascii="宋体" w:hAnsi="宋体" w:cs="仿宋_GB2312" w:hint="eastAsia"/>
                <w:bCs/>
                <w:color w:val="000000"/>
                <w:szCs w:val="21"/>
              </w:rPr>
              <w:t>□是□否</w:t>
            </w:r>
          </w:p>
        </w:tc>
        <w:tc>
          <w:tcPr>
            <w:tcW w:w="837" w:type="dxa"/>
            <w:gridSpan w:val="2"/>
            <w:vAlign w:val="center"/>
          </w:tcPr>
          <w:p w:rsidR="007E41DC" w:rsidRPr="00A11581" w:rsidRDefault="007E41DC" w:rsidP="00A11581">
            <w:pPr>
              <w:widowControl/>
              <w:spacing w:line="28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</w:p>
        </w:tc>
      </w:tr>
    </w:tbl>
    <w:bookmarkEnd w:id="0"/>
    <w:p w:rsidR="00D77E8D" w:rsidRDefault="007E41DC" w:rsidP="004A0FD9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  <w:r w:rsidRPr="007307E9"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szCs w:val="21"/>
        </w:rPr>
        <w:t>表中查看的会议记录请在备注栏内注明在</w:t>
      </w:r>
      <w:r w:rsidRPr="00A33BCD">
        <w:rPr>
          <w:rFonts w:ascii="宋体" w:hAnsi="宋体" w:cs="宋体" w:hint="eastAsia"/>
          <w:kern w:val="0"/>
          <w:szCs w:val="21"/>
        </w:rPr>
        <w:t>《二级党组织活动记录本》</w:t>
      </w:r>
      <w:r>
        <w:rPr>
          <w:rFonts w:ascii="宋体" w:hAnsi="宋体" w:hint="eastAsia"/>
          <w:szCs w:val="21"/>
        </w:rPr>
        <w:t>中的对应页码；</w:t>
      </w:r>
    </w:p>
    <w:p w:rsidR="00D77E8D" w:rsidRDefault="007E41DC" w:rsidP="00D77E8D">
      <w:pPr>
        <w:spacing w:line="360" w:lineRule="exact"/>
        <w:ind w:firstLineChars="300" w:firstLine="632"/>
      </w:pPr>
      <w:r>
        <w:rPr>
          <w:b/>
        </w:rPr>
        <w:t>2</w:t>
      </w:r>
      <w:r w:rsidRPr="00F77872">
        <w:rPr>
          <w:b/>
        </w:rPr>
        <w:t>.</w:t>
      </w:r>
      <w:r w:rsidRPr="007307E9">
        <w:rPr>
          <w:rFonts w:hint="eastAsia"/>
        </w:rPr>
        <w:t>此表由各党总支填写</w:t>
      </w:r>
      <w:r>
        <w:rPr>
          <w:rFonts w:hint="eastAsia"/>
        </w:rPr>
        <w:t>，提交学校验收组成员各</w:t>
      </w:r>
      <w:r>
        <w:t>1</w:t>
      </w:r>
      <w:r>
        <w:rPr>
          <w:rFonts w:hint="eastAsia"/>
        </w:rPr>
        <w:t>份；</w:t>
      </w:r>
    </w:p>
    <w:p w:rsidR="00D77E8D" w:rsidRDefault="007E41DC" w:rsidP="00D77E8D">
      <w:pPr>
        <w:spacing w:line="360" w:lineRule="exact"/>
        <w:ind w:firstLineChars="300" w:firstLine="632"/>
        <w:rPr>
          <w:rFonts w:ascii="宋体" w:hAnsi="宋体" w:cs="宋体"/>
          <w:color w:val="000000"/>
          <w:kern w:val="0"/>
          <w:szCs w:val="21"/>
        </w:rPr>
      </w:pPr>
      <w:r>
        <w:rPr>
          <w:b/>
        </w:rPr>
        <w:t>3</w:t>
      </w:r>
      <w:r w:rsidRPr="00F77872">
        <w:rPr>
          <w:b/>
        </w:rPr>
        <w:t>.</w:t>
      </w:r>
      <w:r w:rsidRPr="00F77872">
        <w:rPr>
          <w:rFonts w:hint="eastAsia"/>
        </w:rPr>
        <w:t>“</w:t>
      </w:r>
      <w:r w:rsidRPr="00F77872">
        <w:rPr>
          <w:rFonts w:ascii="宋体" w:hAnsi="宋体" w:cs="宋体" w:hint="eastAsia"/>
          <w:color w:val="000000"/>
          <w:kern w:val="0"/>
          <w:szCs w:val="21"/>
        </w:rPr>
        <w:t>落实情况支撑材料目录”</w:t>
      </w:r>
      <w:r>
        <w:rPr>
          <w:rFonts w:ascii="宋体" w:hAnsi="宋体" w:cs="宋体" w:hint="eastAsia"/>
          <w:color w:val="000000"/>
          <w:kern w:val="0"/>
          <w:szCs w:val="21"/>
        </w:rPr>
        <w:t>根据各党总支实际情况填写；</w:t>
      </w:r>
    </w:p>
    <w:p w:rsidR="007E41DC" w:rsidRPr="00F601BE" w:rsidRDefault="007E41DC" w:rsidP="00D77E8D">
      <w:pPr>
        <w:spacing w:line="360" w:lineRule="exact"/>
        <w:ind w:firstLineChars="300" w:firstLine="632"/>
        <w:rPr>
          <w:rFonts w:ascii="仿宋_GB2312" w:eastAsia="仿宋_GB2312"/>
          <w:sz w:val="32"/>
          <w:szCs w:val="32"/>
        </w:rPr>
      </w:pPr>
      <w:r w:rsidRPr="007307E9">
        <w:rPr>
          <w:rFonts w:ascii="宋体" w:hAnsi="宋体"/>
          <w:b/>
          <w:szCs w:val="21"/>
        </w:rPr>
        <w:t>4.</w:t>
      </w:r>
      <w:r>
        <w:rPr>
          <w:rFonts w:ascii="宋体" w:hAnsi="宋体" w:hint="eastAsia"/>
          <w:szCs w:val="21"/>
        </w:rPr>
        <w:t>“达标情况”栏请根据实际在对应“□”内打“</w:t>
      </w:r>
      <w:r w:rsidRPr="00BB4B7D">
        <w:rPr>
          <w:rFonts w:ascii="宋体" w:hAnsi="宋体" w:hint="eastAsia"/>
          <w:b/>
          <w:szCs w:val="21"/>
        </w:rPr>
        <w:t>√</w:t>
      </w:r>
      <w:r>
        <w:rPr>
          <w:rFonts w:ascii="宋体" w:hAnsi="宋体" w:hint="eastAsia"/>
          <w:szCs w:val="21"/>
        </w:rPr>
        <w:t>”。</w:t>
      </w:r>
    </w:p>
    <w:sectPr w:rsidR="007E41DC" w:rsidRPr="00F601BE" w:rsidSect="002A090B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5E" w:rsidRDefault="00002D5E" w:rsidP="002A090B">
      <w:r>
        <w:separator/>
      </w:r>
    </w:p>
  </w:endnote>
  <w:endnote w:type="continuationSeparator" w:id="0">
    <w:p w:rsidR="00002D5E" w:rsidRDefault="00002D5E" w:rsidP="002A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DC" w:rsidRDefault="00D4377C" w:rsidP="00283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41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1DC" w:rsidRDefault="007E41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DC" w:rsidRDefault="00D4377C" w:rsidP="00283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41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EC2">
      <w:rPr>
        <w:rStyle w:val="a5"/>
        <w:noProof/>
      </w:rPr>
      <w:t>1</w:t>
    </w:r>
    <w:r>
      <w:rPr>
        <w:rStyle w:val="a5"/>
      </w:rPr>
      <w:fldChar w:fldCharType="end"/>
    </w:r>
  </w:p>
  <w:p w:rsidR="007E41DC" w:rsidRDefault="00D4377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7E41DC" w:rsidRDefault="007E41DC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5E" w:rsidRDefault="00002D5E" w:rsidP="002A090B">
      <w:r>
        <w:separator/>
      </w:r>
    </w:p>
  </w:footnote>
  <w:footnote w:type="continuationSeparator" w:id="0">
    <w:p w:rsidR="00002D5E" w:rsidRDefault="00002D5E" w:rsidP="002A0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DC" w:rsidRDefault="007E41DC" w:rsidP="00A33BC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66A1"/>
    <w:multiLevelType w:val="singleLevel"/>
    <w:tmpl w:val="59F066A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9F0675B"/>
    <w:multiLevelType w:val="singleLevel"/>
    <w:tmpl w:val="59F0675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9F06AC5"/>
    <w:multiLevelType w:val="singleLevel"/>
    <w:tmpl w:val="59F06AC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59F071E5"/>
    <w:multiLevelType w:val="singleLevel"/>
    <w:tmpl w:val="59F071E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9F074F0"/>
    <w:multiLevelType w:val="singleLevel"/>
    <w:tmpl w:val="59F074F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59F081C3"/>
    <w:multiLevelType w:val="singleLevel"/>
    <w:tmpl w:val="E0E4405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59F0838C"/>
    <w:multiLevelType w:val="singleLevel"/>
    <w:tmpl w:val="59F0838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9F08605"/>
    <w:multiLevelType w:val="singleLevel"/>
    <w:tmpl w:val="59F0860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59F0889D"/>
    <w:multiLevelType w:val="singleLevel"/>
    <w:tmpl w:val="59F0889D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9">
    <w:nsid w:val="59F08BA0"/>
    <w:multiLevelType w:val="singleLevel"/>
    <w:tmpl w:val="A1B8B1B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0">
    <w:nsid w:val="59F08C13"/>
    <w:multiLevelType w:val="singleLevel"/>
    <w:tmpl w:val="59F08C1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9F0A5A5"/>
    <w:multiLevelType w:val="singleLevel"/>
    <w:tmpl w:val="59F0A5A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9F5B9A2"/>
    <w:multiLevelType w:val="singleLevel"/>
    <w:tmpl w:val="59F5B9A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3">
    <w:nsid w:val="59F5BBE9"/>
    <w:multiLevelType w:val="singleLevel"/>
    <w:tmpl w:val="1AF801B4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4">
    <w:nsid w:val="59F5BD8F"/>
    <w:multiLevelType w:val="singleLevel"/>
    <w:tmpl w:val="59F5BD8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>
    <w:nsid w:val="59F5C016"/>
    <w:multiLevelType w:val="singleLevel"/>
    <w:tmpl w:val="59F5C01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6">
    <w:nsid w:val="59F5C1F4"/>
    <w:multiLevelType w:val="singleLevel"/>
    <w:tmpl w:val="59F5C1F4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7">
    <w:nsid w:val="59F5C361"/>
    <w:multiLevelType w:val="singleLevel"/>
    <w:tmpl w:val="59F5C36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8">
    <w:nsid w:val="59F5C3C4"/>
    <w:multiLevelType w:val="singleLevel"/>
    <w:tmpl w:val="59F5C3C4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9">
    <w:nsid w:val="59F5C436"/>
    <w:multiLevelType w:val="singleLevel"/>
    <w:tmpl w:val="59F5C43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0">
    <w:nsid w:val="59F5C52A"/>
    <w:multiLevelType w:val="singleLevel"/>
    <w:tmpl w:val="A4B2BF9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1">
    <w:nsid w:val="59F5C6EF"/>
    <w:multiLevelType w:val="singleLevel"/>
    <w:tmpl w:val="59F5C6E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2">
    <w:nsid w:val="59F5C71C"/>
    <w:multiLevelType w:val="singleLevel"/>
    <w:tmpl w:val="59F5C71C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2"/>
  </w:num>
  <w:num w:numId="5">
    <w:abstractNumId w:val="5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1"/>
  </w:num>
  <w:num w:numId="17">
    <w:abstractNumId w:val="17"/>
  </w:num>
  <w:num w:numId="18">
    <w:abstractNumId w:val="18"/>
  </w:num>
  <w:num w:numId="19">
    <w:abstractNumId w:val="19"/>
  </w:num>
  <w:num w:numId="20">
    <w:abstractNumId w:val="3"/>
  </w:num>
  <w:num w:numId="21">
    <w:abstractNumId w:val="20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DF03D9"/>
    <w:rsid w:val="00002D5E"/>
    <w:rsid w:val="00013DDA"/>
    <w:rsid w:val="00026AFF"/>
    <w:rsid w:val="000365C1"/>
    <w:rsid w:val="00037B8C"/>
    <w:rsid w:val="00053AA9"/>
    <w:rsid w:val="00061B75"/>
    <w:rsid w:val="00084617"/>
    <w:rsid w:val="000A4286"/>
    <w:rsid w:val="000B6075"/>
    <w:rsid w:val="001201B2"/>
    <w:rsid w:val="001245B3"/>
    <w:rsid w:val="001A11D7"/>
    <w:rsid w:val="001B1E15"/>
    <w:rsid w:val="001C2A74"/>
    <w:rsid w:val="001D602C"/>
    <w:rsid w:val="001E069E"/>
    <w:rsid w:val="001E64A5"/>
    <w:rsid w:val="00215A17"/>
    <w:rsid w:val="00220C7F"/>
    <w:rsid w:val="00220F95"/>
    <w:rsid w:val="00237A5B"/>
    <w:rsid w:val="0027227C"/>
    <w:rsid w:val="00275093"/>
    <w:rsid w:val="00282FD9"/>
    <w:rsid w:val="0028390D"/>
    <w:rsid w:val="002863E4"/>
    <w:rsid w:val="002909B7"/>
    <w:rsid w:val="00293534"/>
    <w:rsid w:val="002A090B"/>
    <w:rsid w:val="002D044C"/>
    <w:rsid w:val="002D78F9"/>
    <w:rsid w:val="002F1019"/>
    <w:rsid w:val="00306730"/>
    <w:rsid w:val="00315836"/>
    <w:rsid w:val="003230DC"/>
    <w:rsid w:val="00336A68"/>
    <w:rsid w:val="00342769"/>
    <w:rsid w:val="0038420A"/>
    <w:rsid w:val="003A331E"/>
    <w:rsid w:val="003D01D2"/>
    <w:rsid w:val="003D7B65"/>
    <w:rsid w:val="00403302"/>
    <w:rsid w:val="00412722"/>
    <w:rsid w:val="00417F4F"/>
    <w:rsid w:val="004203A9"/>
    <w:rsid w:val="00445498"/>
    <w:rsid w:val="00465EC2"/>
    <w:rsid w:val="00472DA1"/>
    <w:rsid w:val="00481DD2"/>
    <w:rsid w:val="004A0FD9"/>
    <w:rsid w:val="004A3DBD"/>
    <w:rsid w:val="004C2737"/>
    <w:rsid w:val="004D54BC"/>
    <w:rsid w:val="004E6066"/>
    <w:rsid w:val="00503F35"/>
    <w:rsid w:val="00507754"/>
    <w:rsid w:val="005201F1"/>
    <w:rsid w:val="00536C79"/>
    <w:rsid w:val="0055763E"/>
    <w:rsid w:val="00571B8A"/>
    <w:rsid w:val="005D665C"/>
    <w:rsid w:val="005E4A0A"/>
    <w:rsid w:val="005E54B1"/>
    <w:rsid w:val="005F032C"/>
    <w:rsid w:val="005F12A9"/>
    <w:rsid w:val="005F2875"/>
    <w:rsid w:val="005F3140"/>
    <w:rsid w:val="006070D6"/>
    <w:rsid w:val="00610A4E"/>
    <w:rsid w:val="0061114D"/>
    <w:rsid w:val="0064544B"/>
    <w:rsid w:val="00650234"/>
    <w:rsid w:val="00653600"/>
    <w:rsid w:val="006678A0"/>
    <w:rsid w:val="0069076F"/>
    <w:rsid w:val="00695FBB"/>
    <w:rsid w:val="006A1ECA"/>
    <w:rsid w:val="006C677F"/>
    <w:rsid w:val="007215CB"/>
    <w:rsid w:val="00723BB3"/>
    <w:rsid w:val="007307E9"/>
    <w:rsid w:val="00733B75"/>
    <w:rsid w:val="007951B8"/>
    <w:rsid w:val="007A3635"/>
    <w:rsid w:val="007C1BB5"/>
    <w:rsid w:val="007E41DC"/>
    <w:rsid w:val="007F34A0"/>
    <w:rsid w:val="007F4E93"/>
    <w:rsid w:val="00800461"/>
    <w:rsid w:val="00810667"/>
    <w:rsid w:val="00845BED"/>
    <w:rsid w:val="00875678"/>
    <w:rsid w:val="00880F97"/>
    <w:rsid w:val="008814B4"/>
    <w:rsid w:val="00884616"/>
    <w:rsid w:val="008B7D85"/>
    <w:rsid w:val="008E475D"/>
    <w:rsid w:val="00907097"/>
    <w:rsid w:val="00910AC1"/>
    <w:rsid w:val="009329E9"/>
    <w:rsid w:val="00942730"/>
    <w:rsid w:val="009601F8"/>
    <w:rsid w:val="00997414"/>
    <w:rsid w:val="009B4624"/>
    <w:rsid w:val="009C5F5B"/>
    <w:rsid w:val="009C675F"/>
    <w:rsid w:val="009D3C00"/>
    <w:rsid w:val="00A11581"/>
    <w:rsid w:val="00A2732E"/>
    <w:rsid w:val="00A321B5"/>
    <w:rsid w:val="00A33BCD"/>
    <w:rsid w:val="00A4425C"/>
    <w:rsid w:val="00A6503B"/>
    <w:rsid w:val="00AA5565"/>
    <w:rsid w:val="00AB23D1"/>
    <w:rsid w:val="00AD220B"/>
    <w:rsid w:val="00AD64A4"/>
    <w:rsid w:val="00AD74A6"/>
    <w:rsid w:val="00AE40E3"/>
    <w:rsid w:val="00B01BAC"/>
    <w:rsid w:val="00B15605"/>
    <w:rsid w:val="00B234CF"/>
    <w:rsid w:val="00B25D88"/>
    <w:rsid w:val="00B308C7"/>
    <w:rsid w:val="00B95983"/>
    <w:rsid w:val="00BB4B7D"/>
    <w:rsid w:val="00BC3582"/>
    <w:rsid w:val="00BC5655"/>
    <w:rsid w:val="00C0726A"/>
    <w:rsid w:val="00C1122A"/>
    <w:rsid w:val="00C66FBE"/>
    <w:rsid w:val="00C87799"/>
    <w:rsid w:val="00C92056"/>
    <w:rsid w:val="00CA12BE"/>
    <w:rsid w:val="00CA71C7"/>
    <w:rsid w:val="00CE261E"/>
    <w:rsid w:val="00CE380F"/>
    <w:rsid w:val="00CE47EB"/>
    <w:rsid w:val="00D11D2F"/>
    <w:rsid w:val="00D4377C"/>
    <w:rsid w:val="00D628F8"/>
    <w:rsid w:val="00D77E8D"/>
    <w:rsid w:val="00D97C93"/>
    <w:rsid w:val="00DB0507"/>
    <w:rsid w:val="00DE1454"/>
    <w:rsid w:val="00DF5785"/>
    <w:rsid w:val="00E11078"/>
    <w:rsid w:val="00E11447"/>
    <w:rsid w:val="00E32D98"/>
    <w:rsid w:val="00E45F94"/>
    <w:rsid w:val="00E464E2"/>
    <w:rsid w:val="00E54AD1"/>
    <w:rsid w:val="00E708A6"/>
    <w:rsid w:val="00E7490D"/>
    <w:rsid w:val="00E909AC"/>
    <w:rsid w:val="00EB243B"/>
    <w:rsid w:val="00EC4018"/>
    <w:rsid w:val="00ED27D8"/>
    <w:rsid w:val="00ED36B5"/>
    <w:rsid w:val="00EF1A99"/>
    <w:rsid w:val="00EF4477"/>
    <w:rsid w:val="00EF54DE"/>
    <w:rsid w:val="00F13252"/>
    <w:rsid w:val="00F601BE"/>
    <w:rsid w:val="00F72F41"/>
    <w:rsid w:val="00F77872"/>
    <w:rsid w:val="00F8314B"/>
    <w:rsid w:val="00F93ED5"/>
    <w:rsid w:val="00FF6540"/>
    <w:rsid w:val="00FF7FB5"/>
    <w:rsid w:val="46D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0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E069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A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E069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D66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九尾</dc:creator>
  <cp:keywords/>
  <dc:description/>
  <cp:lastModifiedBy>Administrator</cp:lastModifiedBy>
  <cp:revision>74</cp:revision>
  <dcterms:created xsi:type="dcterms:W3CDTF">2017-12-15T01:44:00Z</dcterms:created>
  <dcterms:modified xsi:type="dcterms:W3CDTF">2018-12-03T23:52:00Z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